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9F2B22" w:rsidRDefault="008A29C0" w:rsidP="008A29C0">
      <w:bookmarkStart w:id="0" w:name="_Hlk27579429"/>
    </w:p>
    <w:p w14:paraId="32208C78" w14:textId="77777777" w:rsidR="008A29C0" w:rsidRPr="009F2B22" w:rsidRDefault="008A29C0" w:rsidP="008A29C0"/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5AB36231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3D1599EB" w14:textId="35A83C1A" w:rsidR="008A29C0" w:rsidRDefault="001C390B" w:rsidP="001C390B">
      <w:pPr>
        <w:jc w:val="center"/>
      </w:pPr>
      <w:r w:rsidRPr="001C390B">
        <w:rPr>
          <w:b/>
          <w:sz w:val="48"/>
          <w:szCs w:val="48"/>
        </w:rPr>
        <w:t>Explorer (</w:t>
      </w:r>
      <w:proofErr w:type="spellStart"/>
      <w:r w:rsidRPr="001C390B">
        <w:rPr>
          <w:b/>
          <w:sz w:val="48"/>
          <w:szCs w:val="48"/>
        </w:rPr>
        <w:t>CEETe</w:t>
      </w:r>
      <w:proofErr w:type="spellEnd"/>
      <w:r w:rsidRPr="001C390B">
        <w:rPr>
          <w:b/>
          <w:sz w:val="48"/>
          <w:szCs w:val="48"/>
        </w:rPr>
        <w:t>)</w:t>
      </w:r>
    </w:p>
    <w:p w14:paraId="00BEA65D" w14:textId="77777777" w:rsidR="008A29C0" w:rsidRPr="009F2B22" w:rsidRDefault="008A29C0" w:rsidP="008A29C0">
      <w:pPr>
        <w:jc w:val="center"/>
      </w:pPr>
    </w:p>
    <w:p w14:paraId="2D00F708" w14:textId="77777777" w:rsidR="008A29C0" w:rsidRPr="009F2B22" w:rsidRDefault="008A29C0" w:rsidP="008A29C0">
      <w:pPr>
        <w:jc w:val="center"/>
      </w:pPr>
      <w:r w:rsidRPr="009F2B22">
        <w:t xml:space="preserve">Projektová dokumentace pro vydání </w:t>
      </w:r>
      <w:r>
        <w:t>stavebního povolení</w:t>
      </w:r>
    </w:p>
    <w:p w14:paraId="1911BF0F" w14:textId="77777777" w:rsidR="008A29C0" w:rsidRPr="009F2B22" w:rsidRDefault="008A29C0" w:rsidP="008A29C0">
      <w:pPr>
        <w:jc w:val="center"/>
      </w:pPr>
    </w:p>
    <w:p w14:paraId="58DB5690" w14:textId="6EBAB3B1" w:rsidR="008A29C0" w:rsidRPr="00FE0D5C" w:rsidRDefault="00134A13" w:rsidP="008A29C0">
      <w:pPr>
        <w:jc w:val="center"/>
        <w:rPr>
          <w:sz w:val="32"/>
          <w:szCs w:val="32"/>
        </w:rPr>
      </w:pPr>
      <w:r>
        <w:rPr>
          <w:sz w:val="32"/>
          <w:szCs w:val="32"/>
        </w:rPr>
        <w:t>SO</w:t>
      </w:r>
      <w:r w:rsidR="001C390B">
        <w:rPr>
          <w:sz w:val="32"/>
          <w:szCs w:val="32"/>
        </w:rPr>
        <w:t xml:space="preserve"> 0</w:t>
      </w:r>
      <w:r>
        <w:rPr>
          <w:sz w:val="32"/>
          <w:szCs w:val="32"/>
        </w:rPr>
        <w:t>1</w:t>
      </w:r>
      <w:r w:rsidR="001C390B">
        <w:rPr>
          <w:sz w:val="32"/>
          <w:szCs w:val="32"/>
        </w:rPr>
        <w:t>.1</w:t>
      </w:r>
      <w:r>
        <w:rPr>
          <w:sz w:val="32"/>
          <w:szCs w:val="32"/>
        </w:rPr>
        <w:t>.60</w:t>
      </w:r>
      <w:r w:rsidR="001C390B">
        <w:rPr>
          <w:sz w:val="32"/>
          <w:szCs w:val="32"/>
        </w:rPr>
        <w:t xml:space="preserve"> </w:t>
      </w:r>
      <w:r>
        <w:rPr>
          <w:sz w:val="32"/>
          <w:szCs w:val="32"/>
        </w:rPr>
        <w:t>Silnoproudá elektrotechnika</w:t>
      </w:r>
    </w:p>
    <w:p w14:paraId="7194A5AB" w14:textId="77777777" w:rsidR="008A29C0" w:rsidRPr="009F2B22" w:rsidRDefault="008A29C0" w:rsidP="008A29C0">
      <w:pPr>
        <w:jc w:val="center"/>
      </w:pPr>
    </w:p>
    <w:p w14:paraId="6EA48110" w14:textId="77777777" w:rsidR="008A29C0" w:rsidRPr="009F2B22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>
        <w:rPr>
          <w:b/>
          <w:sz w:val="32"/>
          <w:szCs w:val="32"/>
        </w:rPr>
        <w:t>T</w:t>
      </w:r>
      <w:r w:rsidR="008A29C0" w:rsidRPr="009F2B22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9F2B22" w:rsidRDefault="008A29C0" w:rsidP="008A29C0">
      <w:pPr>
        <w:jc w:val="center"/>
        <w:rPr>
          <w:shd w:val="clear" w:color="auto" w:fill="FFFF00"/>
        </w:rPr>
      </w:pPr>
    </w:p>
    <w:p w14:paraId="4697EB96" w14:textId="507D1C58" w:rsidR="008A29C0" w:rsidRPr="00FE0D5C" w:rsidRDefault="008A29C0" w:rsidP="00FE0D5C">
      <w:pPr>
        <w:jc w:val="center"/>
        <w:rPr>
          <w:szCs w:val="20"/>
        </w:rPr>
      </w:pPr>
    </w:p>
    <w:p w14:paraId="4D35A1DF" w14:textId="77777777" w:rsidR="008A29C0" w:rsidRPr="009F2B22" w:rsidRDefault="008A29C0" w:rsidP="00FE0D5C">
      <w:pPr>
        <w:jc w:val="center"/>
        <w:rPr>
          <w:shd w:val="clear" w:color="auto" w:fill="FFFF00"/>
        </w:rPr>
      </w:pPr>
    </w:p>
    <w:p w14:paraId="1D8FD3B0" w14:textId="77777777" w:rsidR="008A29C0" w:rsidRPr="009F2B22" w:rsidRDefault="008A29C0" w:rsidP="00FE0D5C">
      <w:pPr>
        <w:jc w:val="center"/>
        <w:rPr>
          <w:shd w:val="clear" w:color="auto" w:fill="FFFF00"/>
        </w:rPr>
      </w:pPr>
    </w:p>
    <w:p w14:paraId="31B8BB17" w14:textId="77777777" w:rsidR="008A29C0" w:rsidRPr="009F2B22" w:rsidRDefault="008A29C0" w:rsidP="008A29C0">
      <w:pPr>
        <w:rPr>
          <w:shd w:val="clear" w:color="auto" w:fill="FFFF00"/>
        </w:rPr>
      </w:pPr>
    </w:p>
    <w:p w14:paraId="16EE2505" w14:textId="77777777" w:rsidR="008A29C0" w:rsidRPr="009F2B22" w:rsidRDefault="008A29C0" w:rsidP="008A29C0">
      <w:pPr>
        <w:rPr>
          <w:shd w:val="clear" w:color="auto" w:fill="FFFF00"/>
        </w:rPr>
      </w:pPr>
    </w:p>
    <w:p w14:paraId="490EE51E" w14:textId="77777777" w:rsidR="008A29C0" w:rsidRPr="009F2B22" w:rsidRDefault="008A29C0" w:rsidP="008A29C0">
      <w:pPr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77777777" w:rsidR="008A29C0" w:rsidRPr="009F2B22" w:rsidRDefault="008A29C0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8634"/>
        <w:gridCol w:w="202"/>
        <w:gridCol w:w="202"/>
        <w:gridCol w:w="6346"/>
        <w:gridCol w:w="202"/>
        <w:gridCol w:w="6346"/>
      </w:tblGrid>
      <w:tr w:rsidR="008A29C0" w:rsidRPr="009F2B22" w14:paraId="7885C5C3" w14:textId="77777777" w:rsidTr="000F730B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440DB2D8" w:rsidR="008A29C0" w:rsidRPr="009F2B22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8A29C0">
                    <w:rPr>
                      <w:lang w:eastAsia="cs-CZ"/>
                    </w:rPr>
                    <w:t>4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134A13">
                    <w:rPr>
                      <w:lang w:eastAsia="cs-CZ"/>
                    </w:rPr>
                    <w:t>SO</w:t>
                  </w:r>
                  <w:r w:rsidR="002201EA">
                    <w:rPr>
                      <w:lang w:eastAsia="cs-CZ"/>
                    </w:rPr>
                    <w:t xml:space="preserve"> </w:t>
                  </w:r>
                  <w:r w:rsidR="00AD7012">
                    <w:rPr>
                      <w:lang w:eastAsia="cs-CZ"/>
                    </w:rPr>
                    <w:t>0</w:t>
                  </w:r>
                  <w:r w:rsidR="00134A13">
                    <w:rPr>
                      <w:lang w:eastAsia="cs-CZ"/>
                    </w:rPr>
                    <w:t>1</w:t>
                  </w:r>
                  <w:r w:rsidR="00AD7012">
                    <w:rPr>
                      <w:lang w:eastAsia="cs-CZ"/>
                    </w:rPr>
                    <w:t>.</w:t>
                  </w:r>
                  <w:r w:rsidR="00134A13">
                    <w:rPr>
                      <w:lang w:eastAsia="cs-CZ"/>
                    </w:rPr>
                    <w:t>1.60</w:t>
                  </w:r>
                  <w:r w:rsidR="00AD7012">
                    <w:rPr>
                      <w:lang w:eastAsia="cs-CZ"/>
                    </w:rPr>
                    <w:t>-01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0F9D752A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Kafkova 1064/12, 702 00 </w:t>
                  </w:r>
                  <w:r w:rsidR="00134A13" w:rsidRPr="009F2B22">
                    <w:rPr>
                      <w:lang w:eastAsia="cs-CZ"/>
                    </w:rPr>
                    <w:t>Ostrava</w:t>
                  </w:r>
                  <w:r w:rsidR="00134A13">
                    <w:rPr>
                      <w:lang w:eastAsia="cs-CZ"/>
                    </w:rPr>
                    <w:t xml:space="preserve"> </w:t>
                  </w:r>
                  <w:r w:rsidR="00134A13" w:rsidRPr="009F2B22">
                    <w:rPr>
                      <w:lang w:eastAsia="cs-CZ"/>
                    </w:rPr>
                    <w:t>– Moravská</w:t>
                  </w:r>
                  <w:r w:rsidRPr="009F2B22">
                    <w:rPr>
                      <w:lang w:eastAsia="cs-CZ"/>
                    </w:rPr>
                    <w:t xml:space="preserve">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7C744D01" w:rsidR="008A29C0" w:rsidRPr="009F2B22" w:rsidRDefault="00134A13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Ing. Ondřej Jurča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369E9B0A" w:rsidR="008A29C0" w:rsidRPr="009F2B22" w:rsidRDefault="00134A13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Ing. Ondřej Jurča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6B86A7D1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</w:t>
                  </w:r>
                  <w:r w:rsidR="00134A13" w:rsidRPr="00C735DC">
                    <w:rPr>
                      <w:lang w:eastAsia="cs-CZ"/>
                    </w:rPr>
                    <w:t>báňská – Technická</w:t>
                  </w:r>
                  <w:r w:rsidRPr="00C735DC">
                    <w:rPr>
                      <w:lang w:eastAsia="cs-CZ"/>
                    </w:rPr>
                    <w:t xml:space="preserve">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103DDB8A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 xml:space="preserve">17. listopadu 2172/15, 708 00 </w:t>
                  </w:r>
                  <w:r w:rsidR="00134A13">
                    <w:t>Ostrava – Poruba</w:t>
                  </w:r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32F220D0" w:rsidR="008A29C0" w:rsidRPr="009F2B22" w:rsidRDefault="00134A13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10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29EC38F1" w14:textId="77777777" w:rsidTr="000F730B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B4EA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3E37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48936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0D688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2C0D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193AA31A" w14:textId="77777777" w:rsidR="008A29C0" w:rsidRPr="009F2B22" w:rsidRDefault="008A29C0" w:rsidP="008A29C0">
      <w:pPr>
        <w:sectPr w:rsidR="008A29C0" w:rsidRPr="009F2B22" w:rsidSect="008A29C0">
          <w:headerReference w:type="default" r:id="rId11"/>
          <w:footerReference w:type="default" r:id="rId12"/>
          <w:headerReference w:type="first" r:id="rId13"/>
          <w:pgSz w:w="11905" w:h="16837"/>
          <w:pgMar w:top="1418" w:right="1418" w:bottom="1418" w:left="1701" w:header="708" w:footer="921" w:gutter="0"/>
          <w:cols w:space="708"/>
          <w:titlePg/>
          <w:docGrid w:linePitch="360"/>
        </w:sectPr>
      </w:pPr>
    </w:p>
    <w:p w14:paraId="798FD517" w14:textId="77777777" w:rsidR="008A29C0" w:rsidRPr="00FC2797" w:rsidRDefault="008A29C0" w:rsidP="008A29C0">
      <w:pPr>
        <w:rPr>
          <w:b/>
          <w:bCs/>
          <w:szCs w:val="20"/>
        </w:rPr>
      </w:pPr>
      <w:r w:rsidRPr="00FC2797">
        <w:rPr>
          <w:b/>
          <w:bCs/>
          <w:szCs w:val="20"/>
        </w:rPr>
        <w:lastRenderedPageBreak/>
        <w:t>Obsah:</w:t>
      </w:r>
    </w:p>
    <w:p w14:paraId="30A909BD" w14:textId="697CA692" w:rsidR="00E1113E" w:rsidRDefault="001647F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rPr>
          <w:lang w:eastAsia="cs-CZ"/>
        </w:rPr>
        <w:fldChar w:fldCharType="begin"/>
      </w:r>
      <w:r>
        <w:rPr>
          <w:lang w:eastAsia="cs-CZ"/>
        </w:rPr>
        <w:instrText xml:space="preserve"> TOC \h \z \t "Nadpis 7;1;Nadpis 8;2;Nadpis 9;3" </w:instrText>
      </w:r>
      <w:r>
        <w:rPr>
          <w:lang w:eastAsia="cs-CZ"/>
        </w:rPr>
        <w:fldChar w:fldCharType="separate"/>
      </w:r>
      <w:hyperlink w:anchor="_Toc54701130" w:history="1">
        <w:r w:rsidR="00E1113E" w:rsidRPr="0045432C">
          <w:rPr>
            <w:rStyle w:val="Hypertextovodkaz"/>
            <w:noProof/>
          </w:rPr>
          <w:t>D.1</w:t>
        </w:r>
        <w:r w:rsidR="00E1113E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E1113E" w:rsidRPr="0045432C">
          <w:rPr>
            <w:rStyle w:val="Hypertextovodkaz"/>
            <w:noProof/>
          </w:rPr>
          <w:t>PŘEDMĚT PROJEKTU</w:t>
        </w:r>
        <w:r w:rsidR="00E1113E">
          <w:rPr>
            <w:noProof/>
            <w:webHidden/>
          </w:rPr>
          <w:tab/>
        </w:r>
        <w:r w:rsidR="00E1113E">
          <w:rPr>
            <w:noProof/>
            <w:webHidden/>
          </w:rPr>
          <w:fldChar w:fldCharType="begin"/>
        </w:r>
        <w:r w:rsidR="00E1113E">
          <w:rPr>
            <w:noProof/>
            <w:webHidden/>
          </w:rPr>
          <w:instrText xml:space="preserve"> PAGEREF _Toc54701130 \h </w:instrText>
        </w:r>
        <w:r w:rsidR="00E1113E">
          <w:rPr>
            <w:noProof/>
            <w:webHidden/>
          </w:rPr>
        </w:r>
        <w:r w:rsidR="00E1113E">
          <w:rPr>
            <w:noProof/>
            <w:webHidden/>
          </w:rPr>
          <w:fldChar w:fldCharType="separate"/>
        </w:r>
        <w:r w:rsidR="00E1113E">
          <w:rPr>
            <w:noProof/>
            <w:webHidden/>
          </w:rPr>
          <w:t>3</w:t>
        </w:r>
        <w:r w:rsidR="00E1113E">
          <w:rPr>
            <w:noProof/>
            <w:webHidden/>
          </w:rPr>
          <w:fldChar w:fldCharType="end"/>
        </w:r>
      </w:hyperlink>
    </w:p>
    <w:p w14:paraId="5FE766EF" w14:textId="62C8D5F7" w:rsidR="00E1113E" w:rsidRDefault="006D2E82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701131" w:history="1">
        <w:r w:rsidR="00E1113E" w:rsidRPr="0045432C">
          <w:rPr>
            <w:rStyle w:val="Hypertextovodkaz"/>
            <w:noProof/>
          </w:rPr>
          <w:t>D.2</w:t>
        </w:r>
        <w:r w:rsidR="00E1113E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E1113E" w:rsidRPr="0045432C">
          <w:rPr>
            <w:rStyle w:val="Hypertextovodkaz"/>
            <w:noProof/>
          </w:rPr>
          <w:t>POPIS TECHNICKÉHO ŘEŠENÍ</w:t>
        </w:r>
        <w:r w:rsidR="00E1113E">
          <w:rPr>
            <w:noProof/>
            <w:webHidden/>
          </w:rPr>
          <w:tab/>
        </w:r>
        <w:r w:rsidR="00E1113E">
          <w:rPr>
            <w:noProof/>
            <w:webHidden/>
          </w:rPr>
          <w:fldChar w:fldCharType="begin"/>
        </w:r>
        <w:r w:rsidR="00E1113E">
          <w:rPr>
            <w:noProof/>
            <w:webHidden/>
          </w:rPr>
          <w:instrText xml:space="preserve"> PAGEREF _Toc54701131 \h </w:instrText>
        </w:r>
        <w:r w:rsidR="00E1113E">
          <w:rPr>
            <w:noProof/>
            <w:webHidden/>
          </w:rPr>
        </w:r>
        <w:r w:rsidR="00E1113E">
          <w:rPr>
            <w:noProof/>
            <w:webHidden/>
          </w:rPr>
          <w:fldChar w:fldCharType="separate"/>
        </w:r>
        <w:r w:rsidR="00E1113E">
          <w:rPr>
            <w:noProof/>
            <w:webHidden/>
          </w:rPr>
          <w:t>3</w:t>
        </w:r>
        <w:r w:rsidR="00E1113E">
          <w:rPr>
            <w:noProof/>
            <w:webHidden/>
          </w:rPr>
          <w:fldChar w:fldCharType="end"/>
        </w:r>
      </w:hyperlink>
    </w:p>
    <w:p w14:paraId="4B64BF68" w14:textId="5A1C7367" w:rsidR="00E1113E" w:rsidRDefault="006D2E82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701132" w:history="1">
        <w:r w:rsidR="00E1113E" w:rsidRPr="0045432C">
          <w:rPr>
            <w:rStyle w:val="Hypertextovodkaz"/>
            <w:noProof/>
          </w:rPr>
          <w:t>D.2.1</w:t>
        </w:r>
        <w:r w:rsidR="00E1113E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E1113E" w:rsidRPr="0045432C">
          <w:rPr>
            <w:rStyle w:val="Hypertextovodkaz"/>
            <w:noProof/>
          </w:rPr>
          <w:t>Koncepce napájení</w:t>
        </w:r>
        <w:r w:rsidR="00E1113E">
          <w:rPr>
            <w:noProof/>
            <w:webHidden/>
          </w:rPr>
          <w:tab/>
        </w:r>
        <w:r w:rsidR="00E1113E">
          <w:rPr>
            <w:noProof/>
            <w:webHidden/>
          </w:rPr>
          <w:fldChar w:fldCharType="begin"/>
        </w:r>
        <w:r w:rsidR="00E1113E">
          <w:rPr>
            <w:noProof/>
            <w:webHidden/>
          </w:rPr>
          <w:instrText xml:space="preserve"> PAGEREF _Toc54701132 \h </w:instrText>
        </w:r>
        <w:r w:rsidR="00E1113E">
          <w:rPr>
            <w:noProof/>
            <w:webHidden/>
          </w:rPr>
        </w:r>
        <w:r w:rsidR="00E1113E">
          <w:rPr>
            <w:noProof/>
            <w:webHidden/>
          </w:rPr>
          <w:fldChar w:fldCharType="separate"/>
        </w:r>
        <w:r w:rsidR="00E1113E">
          <w:rPr>
            <w:noProof/>
            <w:webHidden/>
          </w:rPr>
          <w:t>3</w:t>
        </w:r>
        <w:r w:rsidR="00E1113E">
          <w:rPr>
            <w:noProof/>
            <w:webHidden/>
          </w:rPr>
          <w:fldChar w:fldCharType="end"/>
        </w:r>
      </w:hyperlink>
    </w:p>
    <w:p w14:paraId="730FD7CA" w14:textId="6FBA4AF6" w:rsidR="00E1113E" w:rsidRDefault="006D2E82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701133" w:history="1">
        <w:r w:rsidR="00E1113E" w:rsidRPr="0045432C">
          <w:rPr>
            <w:rStyle w:val="Hypertextovodkaz"/>
            <w:noProof/>
          </w:rPr>
          <w:t>D.2.2</w:t>
        </w:r>
        <w:r w:rsidR="00E1113E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E1113E" w:rsidRPr="0045432C">
          <w:rPr>
            <w:rStyle w:val="Hypertextovodkaz"/>
            <w:noProof/>
          </w:rPr>
          <w:t>Bezpečnostní vypínání elektrické energie, tlačítka CENTRAL a TOTAL STOP</w:t>
        </w:r>
        <w:r w:rsidR="00E1113E">
          <w:rPr>
            <w:noProof/>
            <w:webHidden/>
          </w:rPr>
          <w:tab/>
        </w:r>
        <w:r w:rsidR="00E1113E">
          <w:rPr>
            <w:noProof/>
            <w:webHidden/>
          </w:rPr>
          <w:fldChar w:fldCharType="begin"/>
        </w:r>
        <w:r w:rsidR="00E1113E">
          <w:rPr>
            <w:noProof/>
            <w:webHidden/>
          </w:rPr>
          <w:instrText xml:space="preserve"> PAGEREF _Toc54701133 \h </w:instrText>
        </w:r>
        <w:r w:rsidR="00E1113E">
          <w:rPr>
            <w:noProof/>
            <w:webHidden/>
          </w:rPr>
        </w:r>
        <w:r w:rsidR="00E1113E">
          <w:rPr>
            <w:noProof/>
            <w:webHidden/>
          </w:rPr>
          <w:fldChar w:fldCharType="separate"/>
        </w:r>
        <w:r w:rsidR="00E1113E">
          <w:rPr>
            <w:noProof/>
            <w:webHidden/>
          </w:rPr>
          <w:t>3</w:t>
        </w:r>
        <w:r w:rsidR="00E1113E">
          <w:rPr>
            <w:noProof/>
            <w:webHidden/>
          </w:rPr>
          <w:fldChar w:fldCharType="end"/>
        </w:r>
      </w:hyperlink>
    </w:p>
    <w:p w14:paraId="41D64683" w14:textId="438C95B4" w:rsidR="00E1113E" w:rsidRDefault="006D2E82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701134" w:history="1">
        <w:r w:rsidR="00E1113E" w:rsidRPr="0045432C">
          <w:rPr>
            <w:rStyle w:val="Hypertextovodkaz"/>
            <w:noProof/>
          </w:rPr>
          <w:t>D.2.3</w:t>
        </w:r>
        <w:r w:rsidR="00E1113E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E1113E" w:rsidRPr="0045432C">
          <w:rPr>
            <w:rStyle w:val="Hypertextovodkaz"/>
            <w:noProof/>
          </w:rPr>
          <w:t>Umělé osvětlení</w:t>
        </w:r>
        <w:r w:rsidR="00E1113E">
          <w:rPr>
            <w:noProof/>
            <w:webHidden/>
          </w:rPr>
          <w:tab/>
        </w:r>
        <w:r w:rsidR="00E1113E">
          <w:rPr>
            <w:noProof/>
            <w:webHidden/>
          </w:rPr>
          <w:fldChar w:fldCharType="begin"/>
        </w:r>
        <w:r w:rsidR="00E1113E">
          <w:rPr>
            <w:noProof/>
            <w:webHidden/>
          </w:rPr>
          <w:instrText xml:space="preserve"> PAGEREF _Toc54701134 \h </w:instrText>
        </w:r>
        <w:r w:rsidR="00E1113E">
          <w:rPr>
            <w:noProof/>
            <w:webHidden/>
          </w:rPr>
        </w:r>
        <w:r w:rsidR="00E1113E">
          <w:rPr>
            <w:noProof/>
            <w:webHidden/>
          </w:rPr>
          <w:fldChar w:fldCharType="separate"/>
        </w:r>
        <w:r w:rsidR="00E1113E">
          <w:rPr>
            <w:noProof/>
            <w:webHidden/>
          </w:rPr>
          <w:t>4</w:t>
        </w:r>
        <w:r w:rsidR="00E1113E">
          <w:rPr>
            <w:noProof/>
            <w:webHidden/>
          </w:rPr>
          <w:fldChar w:fldCharType="end"/>
        </w:r>
      </w:hyperlink>
    </w:p>
    <w:p w14:paraId="545BD93E" w14:textId="0057632A" w:rsidR="00E1113E" w:rsidRDefault="006D2E82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701135" w:history="1">
        <w:r w:rsidR="00E1113E" w:rsidRPr="0045432C">
          <w:rPr>
            <w:rStyle w:val="Hypertextovodkaz"/>
            <w:noProof/>
          </w:rPr>
          <w:t>D.2.4</w:t>
        </w:r>
        <w:r w:rsidR="00E1113E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E1113E" w:rsidRPr="0045432C">
          <w:rPr>
            <w:rStyle w:val="Hypertextovodkaz"/>
            <w:noProof/>
          </w:rPr>
          <w:t>Nouzové osvětlení</w:t>
        </w:r>
        <w:r w:rsidR="00E1113E">
          <w:rPr>
            <w:noProof/>
            <w:webHidden/>
          </w:rPr>
          <w:tab/>
        </w:r>
        <w:r w:rsidR="00E1113E">
          <w:rPr>
            <w:noProof/>
            <w:webHidden/>
          </w:rPr>
          <w:fldChar w:fldCharType="begin"/>
        </w:r>
        <w:r w:rsidR="00E1113E">
          <w:rPr>
            <w:noProof/>
            <w:webHidden/>
          </w:rPr>
          <w:instrText xml:space="preserve"> PAGEREF _Toc54701135 \h </w:instrText>
        </w:r>
        <w:r w:rsidR="00E1113E">
          <w:rPr>
            <w:noProof/>
            <w:webHidden/>
          </w:rPr>
        </w:r>
        <w:r w:rsidR="00E1113E">
          <w:rPr>
            <w:noProof/>
            <w:webHidden/>
          </w:rPr>
          <w:fldChar w:fldCharType="separate"/>
        </w:r>
        <w:r w:rsidR="00E1113E">
          <w:rPr>
            <w:noProof/>
            <w:webHidden/>
          </w:rPr>
          <w:t>4</w:t>
        </w:r>
        <w:r w:rsidR="00E1113E">
          <w:rPr>
            <w:noProof/>
            <w:webHidden/>
          </w:rPr>
          <w:fldChar w:fldCharType="end"/>
        </w:r>
      </w:hyperlink>
    </w:p>
    <w:p w14:paraId="62AA0E91" w14:textId="14F7711C" w:rsidR="00E1113E" w:rsidRDefault="006D2E82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701136" w:history="1">
        <w:r w:rsidR="00E1113E" w:rsidRPr="0045432C">
          <w:rPr>
            <w:rStyle w:val="Hypertextovodkaz"/>
            <w:rFonts w:cs="Times New Roman"/>
            <w:noProof/>
            <w:lang w:eastAsia="x-none"/>
          </w:rPr>
          <w:t>D.2.5</w:t>
        </w:r>
        <w:r w:rsidR="00E1113E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E1113E" w:rsidRPr="0045432C">
          <w:rPr>
            <w:rStyle w:val="Hypertextovodkaz"/>
            <w:rFonts w:cs="Times New Roman"/>
            <w:noProof/>
            <w:lang w:eastAsia="x-none"/>
          </w:rPr>
          <w:t>Architektonické osvětlení objektu</w:t>
        </w:r>
        <w:r w:rsidR="00E1113E">
          <w:rPr>
            <w:noProof/>
            <w:webHidden/>
          </w:rPr>
          <w:tab/>
        </w:r>
        <w:r w:rsidR="00E1113E">
          <w:rPr>
            <w:noProof/>
            <w:webHidden/>
          </w:rPr>
          <w:fldChar w:fldCharType="begin"/>
        </w:r>
        <w:r w:rsidR="00E1113E">
          <w:rPr>
            <w:noProof/>
            <w:webHidden/>
          </w:rPr>
          <w:instrText xml:space="preserve"> PAGEREF _Toc54701136 \h </w:instrText>
        </w:r>
        <w:r w:rsidR="00E1113E">
          <w:rPr>
            <w:noProof/>
            <w:webHidden/>
          </w:rPr>
        </w:r>
        <w:r w:rsidR="00E1113E">
          <w:rPr>
            <w:noProof/>
            <w:webHidden/>
          </w:rPr>
          <w:fldChar w:fldCharType="separate"/>
        </w:r>
        <w:r w:rsidR="00E1113E">
          <w:rPr>
            <w:noProof/>
            <w:webHidden/>
          </w:rPr>
          <w:t>5</w:t>
        </w:r>
        <w:r w:rsidR="00E1113E">
          <w:rPr>
            <w:noProof/>
            <w:webHidden/>
          </w:rPr>
          <w:fldChar w:fldCharType="end"/>
        </w:r>
      </w:hyperlink>
    </w:p>
    <w:p w14:paraId="30FDB1DC" w14:textId="12F08C68" w:rsidR="00E1113E" w:rsidRDefault="006D2E82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701137" w:history="1">
        <w:r w:rsidR="00E1113E" w:rsidRPr="0045432C">
          <w:rPr>
            <w:rStyle w:val="Hypertextovodkaz"/>
            <w:rFonts w:cs="Times New Roman"/>
            <w:noProof/>
            <w:lang w:eastAsia="x-none"/>
          </w:rPr>
          <w:t>D.2.6</w:t>
        </w:r>
        <w:r w:rsidR="00E1113E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E1113E" w:rsidRPr="0045432C">
          <w:rPr>
            <w:rStyle w:val="Hypertextovodkaz"/>
            <w:rFonts w:cs="Times New Roman"/>
            <w:noProof/>
            <w:lang w:eastAsia="x-none"/>
          </w:rPr>
          <w:t>Kabelové rozvody</w:t>
        </w:r>
        <w:r w:rsidR="00E1113E">
          <w:rPr>
            <w:noProof/>
            <w:webHidden/>
          </w:rPr>
          <w:tab/>
        </w:r>
        <w:r w:rsidR="00E1113E">
          <w:rPr>
            <w:noProof/>
            <w:webHidden/>
          </w:rPr>
          <w:fldChar w:fldCharType="begin"/>
        </w:r>
        <w:r w:rsidR="00E1113E">
          <w:rPr>
            <w:noProof/>
            <w:webHidden/>
          </w:rPr>
          <w:instrText xml:space="preserve"> PAGEREF _Toc54701137 \h </w:instrText>
        </w:r>
        <w:r w:rsidR="00E1113E">
          <w:rPr>
            <w:noProof/>
            <w:webHidden/>
          </w:rPr>
        </w:r>
        <w:r w:rsidR="00E1113E">
          <w:rPr>
            <w:noProof/>
            <w:webHidden/>
          </w:rPr>
          <w:fldChar w:fldCharType="separate"/>
        </w:r>
        <w:r w:rsidR="00E1113E">
          <w:rPr>
            <w:noProof/>
            <w:webHidden/>
          </w:rPr>
          <w:t>5</w:t>
        </w:r>
        <w:r w:rsidR="00E1113E">
          <w:rPr>
            <w:noProof/>
            <w:webHidden/>
          </w:rPr>
          <w:fldChar w:fldCharType="end"/>
        </w:r>
      </w:hyperlink>
    </w:p>
    <w:p w14:paraId="0F9D0EF4" w14:textId="538312CF" w:rsidR="00E1113E" w:rsidRDefault="006D2E82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701138" w:history="1">
        <w:r w:rsidR="00E1113E" w:rsidRPr="0045432C">
          <w:rPr>
            <w:rStyle w:val="Hypertextovodkaz"/>
            <w:rFonts w:cs="Times New Roman"/>
            <w:noProof/>
            <w:lang w:eastAsia="x-none"/>
          </w:rPr>
          <w:t>D.2.7</w:t>
        </w:r>
        <w:r w:rsidR="00E1113E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E1113E" w:rsidRPr="0045432C">
          <w:rPr>
            <w:rStyle w:val="Hypertextovodkaz"/>
            <w:rFonts w:cs="Times New Roman"/>
            <w:noProof/>
            <w:lang w:eastAsia="x-none"/>
          </w:rPr>
          <w:t>Zásuvkové rozvody</w:t>
        </w:r>
        <w:r w:rsidR="00E1113E">
          <w:rPr>
            <w:noProof/>
            <w:webHidden/>
          </w:rPr>
          <w:tab/>
        </w:r>
        <w:r w:rsidR="00E1113E">
          <w:rPr>
            <w:noProof/>
            <w:webHidden/>
          </w:rPr>
          <w:fldChar w:fldCharType="begin"/>
        </w:r>
        <w:r w:rsidR="00E1113E">
          <w:rPr>
            <w:noProof/>
            <w:webHidden/>
          </w:rPr>
          <w:instrText xml:space="preserve"> PAGEREF _Toc54701138 \h </w:instrText>
        </w:r>
        <w:r w:rsidR="00E1113E">
          <w:rPr>
            <w:noProof/>
            <w:webHidden/>
          </w:rPr>
        </w:r>
        <w:r w:rsidR="00E1113E">
          <w:rPr>
            <w:noProof/>
            <w:webHidden/>
          </w:rPr>
          <w:fldChar w:fldCharType="separate"/>
        </w:r>
        <w:r w:rsidR="00E1113E">
          <w:rPr>
            <w:noProof/>
            <w:webHidden/>
          </w:rPr>
          <w:t>6</w:t>
        </w:r>
        <w:r w:rsidR="00E1113E">
          <w:rPr>
            <w:noProof/>
            <w:webHidden/>
          </w:rPr>
          <w:fldChar w:fldCharType="end"/>
        </w:r>
      </w:hyperlink>
    </w:p>
    <w:p w14:paraId="17536BCD" w14:textId="4E6BFA6E" w:rsidR="00E1113E" w:rsidRDefault="006D2E82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701139" w:history="1">
        <w:r w:rsidR="00E1113E" w:rsidRPr="0045432C">
          <w:rPr>
            <w:rStyle w:val="Hypertextovodkaz"/>
            <w:rFonts w:cs="Times New Roman"/>
            <w:noProof/>
            <w:lang w:eastAsia="x-none"/>
          </w:rPr>
          <w:t>D.2.8</w:t>
        </w:r>
        <w:r w:rsidR="00E1113E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E1113E" w:rsidRPr="0045432C">
          <w:rPr>
            <w:rStyle w:val="Hypertextovodkaz"/>
            <w:rFonts w:cs="Times New Roman"/>
            <w:noProof/>
            <w:lang w:eastAsia="x-none"/>
          </w:rPr>
          <w:t>Napojení technologických rozvaděčů a technologických zařízení</w:t>
        </w:r>
        <w:r w:rsidR="00E1113E">
          <w:rPr>
            <w:noProof/>
            <w:webHidden/>
          </w:rPr>
          <w:tab/>
        </w:r>
        <w:r w:rsidR="00E1113E">
          <w:rPr>
            <w:noProof/>
            <w:webHidden/>
          </w:rPr>
          <w:fldChar w:fldCharType="begin"/>
        </w:r>
        <w:r w:rsidR="00E1113E">
          <w:rPr>
            <w:noProof/>
            <w:webHidden/>
          </w:rPr>
          <w:instrText xml:space="preserve"> PAGEREF _Toc54701139 \h </w:instrText>
        </w:r>
        <w:r w:rsidR="00E1113E">
          <w:rPr>
            <w:noProof/>
            <w:webHidden/>
          </w:rPr>
        </w:r>
        <w:r w:rsidR="00E1113E">
          <w:rPr>
            <w:noProof/>
            <w:webHidden/>
          </w:rPr>
          <w:fldChar w:fldCharType="separate"/>
        </w:r>
        <w:r w:rsidR="00E1113E">
          <w:rPr>
            <w:noProof/>
            <w:webHidden/>
          </w:rPr>
          <w:t>6</w:t>
        </w:r>
        <w:r w:rsidR="00E1113E">
          <w:rPr>
            <w:noProof/>
            <w:webHidden/>
          </w:rPr>
          <w:fldChar w:fldCharType="end"/>
        </w:r>
      </w:hyperlink>
    </w:p>
    <w:p w14:paraId="765B640C" w14:textId="45601C6E" w:rsidR="00E1113E" w:rsidRDefault="006D2E82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701140" w:history="1">
        <w:r w:rsidR="00E1113E" w:rsidRPr="0045432C">
          <w:rPr>
            <w:rStyle w:val="Hypertextovodkaz"/>
            <w:rFonts w:cs="Times New Roman"/>
            <w:noProof/>
            <w:lang w:eastAsia="x-none"/>
          </w:rPr>
          <w:t>D.2.9</w:t>
        </w:r>
        <w:r w:rsidR="00E1113E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E1113E" w:rsidRPr="0045432C">
          <w:rPr>
            <w:rStyle w:val="Hypertextovodkaz"/>
            <w:rFonts w:cs="Times New Roman"/>
            <w:noProof/>
            <w:lang w:eastAsia="x-none"/>
          </w:rPr>
          <w:t>Napojení elektrických pohonů vrat a vstupního karuselu</w:t>
        </w:r>
        <w:r w:rsidR="00E1113E">
          <w:rPr>
            <w:noProof/>
            <w:webHidden/>
          </w:rPr>
          <w:tab/>
        </w:r>
        <w:r w:rsidR="00E1113E">
          <w:rPr>
            <w:noProof/>
            <w:webHidden/>
          </w:rPr>
          <w:fldChar w:fldCharType="begin"/>
        </w:r>
        <w:r w:rsidR="00E1113E">
          <w:rPr>
            <w:noProof/>
            <w:webHidden/>
          </w:rPr>
          <w:instrText xml:space="preserve"> PAGEREF _Toc54701140 \h </w:instrText>
        </w:r>
        <w:r w:rsidR="00E1113E">
          <w:rPr>
            <w:noProof/>
            <w:webHidden/>
          </w:rPr>
        </w:r>
        <w:r w:rsidR="00E1113E">
          <w:rPr>
            <w:noProof/>
            <w:webHidden/>
          </w:rPr>
          <w:fldChar w:fldCharType="separate"/>
        </w:r>
        <w:r w:rsidR="00E1113E">
          <w:rPr>
            <w:noProof/>
            <w:webHidden/>
          </w:rPr>
          <w:t>6</w:t>
        </w:r>
        <w:r w:rsidR="00E1113E">
          <w:rPr>
            <w:noProof/>
            <w:webHidden/>
          </w:rPr>
          <w:fldChar w:fldCharType="end"/>
        </w:r>
      </w:hyperlink>
    </w:p>
    <w:p w14:paraId="2B1A12A0" w14:textId="3712BD29" w:rsidR="00E1113E" w:rsidRDefault="006D2E82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701141" w:history="1">
        <w:r w:rsidR="00E1113E" w:rsidRPr="0045432C">
          <w:rPr>
            <w:rStyle w:val="Hypertextovodkaz"/>
            <w:rFonts w:cs="Times New Roman"/>
            <w:noProof/>
            <w:lang w:eastAsia="x-none"/>
          </w:rPr>
          <w:t>D.2.10</w:t>
        </w:r>
        <w:r w:rsidR="00E1113E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E1113E" w:rsidRPr="0045432C">
          <w:rPr>
            <w:rStyle w:val="Hypertextovodkaz"/>
            <w:rFonts w:cs="Times New Roman"/>
            <w:noProof/>
            <w:lang w:eastAsia="x-none"/>
          </w:rPr>
          <w:t>Napojení vysoušečů rukou</w:t>
        </w:r>
        <w:r w:rsidR="00E1113E">
          <w:rPr>
            <w:noProof/>
            <w:webHidden/>
          </w:rPr>
          <w:tab/>
        </w:r>
        <w:r w:rsidR="00E1113E">
          <w:rPr>
            <w:noProof/>
            <w:webHidden/>
          </w:rPr>
          <w:fldChar w:fldCharType="begin"/>
        </w:r>
        <w:r w:rsidR="00E1113E">
          <w:rPr>
            <w:noProof/>
            <w:webHidden/>
          </w:rPr>
          <w:instrText xml:space="preserve"> PAGEREF _Toc54701141 \h </w:instrText>
        </w:r>
        <w:r w:rsidR="00E1113E">
          <w:rPr>
            <w:noProof/>
            <w:webHidden/>
          </w:rPr>
        </w:r>
        <w:r w:rsidR="00E1113E">
          <w:rPr>
            <w:noProof/>
            <w:webHidden/>
          </w:rPr>
          <w:fldChar w:fldCharType="separate"/>
        </w:r>
        <w:r w:rsidR="00E1113E">
          <w:rPr>
            <w:noProof/>
            <w:webHidden/>
          </w:rPr>
          <w:t>6</w:t>
        </w:r>
        <w:r w:rsidR="00E1113E">
          <w:rPr>
            <w:noProof/>
            <w:webHidden/>
          </w:rPr>
          <w:fldChar w:fldCharType="end"/>
        </w:r>
      </w:hyperlink>
    </w:p>
    <w:p w14:paraId="22495E1E" w14:textId="7FEB6D46" w:rsidR="00E1113E" w:rsidRDefault="006D2E82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701142" w:history="1">
        <w:r w:rsidR="00E1113E" w:rsidRPr="0045432C">
          <w:rPr>
            <w:rStyle w:val="Hypertextovodkaz"/>
            <w:rFonts w:cs="Times New Roman"/>
            <w:noProof/>
            <w:lang w:eastAsia="x-none"/>
          </w:rPr>
          <w:t>D.2.11</w:t>
        </w:r>
        <w:r w:rsidR="00E1113E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E1113E" w:rsidRPr="0045432C">
          <w:rPr>
            <w:rStyle w:val="Hypertextovodkaz"/>
            <w:rFonts w:cs="Times New Roman"/>
            <w:noProof/>
            <w:lang w:eastAsia="x-none"/>
          </w:rPr>
          <w:t>Napojení zařízení ZTI</w:t>
        </w:r>
        <w:r w:rsidR="00E1113E">
          <w:rPr>
            <w:noProof/>
            <w:webHidden/>
          </w:rPr>
          <w:tab/>
        </w:r>
        <w:r w:rsidR="00E1113E">
          <w:rPr>
            <w:noProof/>
            <w:webHidden/>
          </w:rPr>
          <w:fldChar w:fldCharType="begin"/>
        </w:r>
        <w:r w:rsidR="00E1113E">
          <w:rPr>
            <w:noProof/>
            <w:webHidden/>
          </w:rPr>
          <w:instrText xml:space="preserve"> PAGEREF _Toc54701142 \h </w:instrText>
        </w:r>
        <w:r w:rsidR="00E1113E">
          <w:rPr>
            <w:noProof/>
            <w:webHidden/>
          </w:rPr>
        </w:r>
        <w:r w:rsidR="00E1113E">
          <w:rPr>
            <w:noProof/>
            <w:webHidden/>
          </w:rPr>
          <w:fldChar w:fldCharType="separate"/>
        </w:r>
        <w:r w:rsidR="00E1113E">
          <w:rPr>
            <w:noProof/>
            <w:webHidden/>
          </w:rPr>
          <w:t>6</w:t>
        </w:r>
        <w:r w:rsidR="00E1113E">
          <w:rPr>
            <w:noProof/>
            <w:webHidden/>
          </w:rPr>
          <w:fldChar w:fldCharType="end"/>
        </w:r>
      </w:hyperlink>
    </w:p>
    <w:p w14:paraId="73AC5E24" w14:textId="69AACB46" w:rsidR="00E1113E" w:rsidRDefault="006D2E82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701143" w:history="1">
        <w:r w:rsidR="00E1113E" w:rsidRPr="0045432C">
          <w:rPr>
            <w:rStyle w:val="Hypertextovodkaz"/>
            <w:rFonts w:cs="Times New Roman"/>
            <w:noProof/>
            <w:lang w:eastAsia="x-none"/>
          </w:rPr>
          <w:t>D.2.12</w:t>
        </w:r>
        <w:r w:rsidR="00E1113E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E1113E" w:rsidRPr="0045432C">
          <w:rPr>
            <w:rStyle w:val="Hypertextovodkaz"/>
            <w:rFonts w:cs="Times New Roman"/>
            <w:noProof/>
            <w:lang w:eastAsia="x-none"/>
          </w:rPr>
          <w:t>Elektrické vyhřívání terasy únikové plošiny</w:t>
        </w:r>
        <w:r w:rsidR="00E1113E">
          <w:rPr>
            <w:noProof/>
            <w:webHidden/>
          </w:rPr>
          <w:tab/>
        </w:r>
        <w:r w:rsidR="00E1113E">
          <w:rPr>
            <w:noProof/>
            <w:webHidden/>
          </w:rPr>
          <w:fldChar w:fldCharType="begin"/>
        </w:r>
        <w:r w:rsidR="00E1113E">
          <w:rPr>
            <w:noProof/>
            <w:webHidden/>
          </w:rPr>
          <w:instrText xml:space="preserve"> PAGEREF _Toc54701143 \h </w:instrText>
        </w:r>
        <w:r w:rsidR="00E1113E">
          <w:rPr>
            <w:noProof/>
            <w:webHidden/>
          </w:rPr>
        </w:r>
        <w:r w:rsidR="00E1113E">
          <w:rPr>
            <w:noProof/>
            <w:webHidden/>
          </w:rPr>
          <w:fldChar w:fldCharType="separate"/>
        </w:r>
        <w:r w:rsidR="00E1113E">
          <w:rPr>
            <w:noProof/>
            <w:webHidden/>
          </w:rPr>
          <w:t>6</w:t>
        </w:r>
        <w:r w:rsidR="00E1113E">
          <w:rPr>
            <w:noProof/>
            <w:webHidden/>
          </w:rPr>
          <w:fldChar w:fldCharType="end"/>
        </w:r>
      </w:hyperlink>
    </w:p>
    <w:p w14:paraId="36A48297" w14:textId="6333A639" w:rsidR="00E1113E" w:rsidRDefault="006D2E82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701144" w:history="1">
        <w:r w:rsidR="00E1113E" w:rsidRPr="0045432C">
          <w:rPr>
            <w:rStyle w:val="Hypertextovodkaz"/>
            <w:rFonts w:cs="Times New Roman"/>
            <w:noProof/>
            <w:lang w:eastAsia="x-none"/>
          </w:rPr>
          <w:t>D.2.13</w:t>
        </w:r>
        <w:r w:rsidR="00E1113E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E1113E" w:rsidRPr="0045432C">
          <w:rPr>
            <w:rStyle w:val="Hypertextovodkaz"/>
            <w:rFonts w:cs="Times New Roman"/>
            <w:noProof/>
            <w:lang w:eastAsia="x-none"/>
          </w:rPr>
          <w:t>Napojení požárního větrání CHÚC a havarijního odvětrání</w:t>
        </w:r>
        <w:r w:rsidR="00E1113E">
          <w:rPr>
            <w:noProof/>
            <w:webHidden/>
          </w:rPr>
          <w:tab/>
        </w:r>
        <w:r w:rsidR="00E1113E">
          <w:rPr>
            <w:noProof/>
            <w:webHidden/>
          </w:rPr>
          <w:fldChar w:fldCharType="begin"/>
        </w:r>
        <w:r w:rsidR="00E1113E">
          <w:rPr>
            <w:noProof/>
            <w:webHidden/>
          </w:rPr>
          <w:instrText xml:space="preserve"> PAGEREF _Toc54701144 \h </w:instrText>
        </w:r>
        <w:r w:rsidR="00E1113E">
          <w:rPr>
            <w:noProof/>
            <w:webHidden/>
          </w:rPr>
        </w:r>
        <w:r w:rsidR="00E1113E">
          <w:rPr>
            <w:noProof/>
            <w:webHidden/>
          </w:rPr>
          <w:fldChar w:fldCharType="separate"/>
        </w:r>
        <w:r w:rsidR="00E1113E">
          <w:rPr>
            <w:noProof/>
            <w:webHidden/>
          </w:rPr>
          <w:t>6</w:t>
        </w:r>
        <w:r w:rsidR="00E1113E">
          <w:rPr>
            <w:noProof/>
            <w:webHidden/>
          </w:rPr>
          <w:fldChar w:fldCharType="end"/>
        </w:r>
      </w:hyperlink>
    </w:p>
    <w:p w14:paraId="6032A9E7" w14:textId="08DF07B7" w:rsidR="00E1113E" w:rsidRDefault="006D2E82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701145" w:history="1">
        <w:r w:rsidR="00E1113E" w:rsidRPr="0045432C">
          <w:rPr>
            <w:rStyle w:val="Hypertextovodkaz"/>
            <w:rFonts w:cs="Times New Roman"/>
            <w:noProof/>
            <w:lang w:eastAsia="x-none"/>
          </w:rPr>
          <w:t>D.2.14</w:t>
        </w:r>
        <w:r w:rsidR="00E1113E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E1113E" w:rsidRPr="0045432C">
          <w:rPr>
            <w:rStyle w:val="Hypertextovodkaz"/>
            <w:rFonts w:cs="Times New Roman"/>
            <w:noProof/>
            <w:lang w:eastAsia="x-none"/>
          </w:rPr>
          <w:t>Napojení detekce úniku plynů, ústředny EPS</w:t>
        </w:r>
        <w:r w:rsidR="00E1113E">
          <w:rPr>
            <w:noProof/>
            <w:webHidden/>
          </w:rPr>
          <w:tab/>
        </w:r>
        <w:r w:rsidR="00E1113E">
          <w:rPr>
            <w:noProof/>
            <w:webHidden/>
          </w:rPr>
          <w:fldChar w:fldCharType="begin"/>
        </w:r>
        <w:r w:rsidR="00E1113E">
          <w:rPr>
            <w:noProof/>
            <w:webHidden/>
          </w:rPr>
          <w:instrText xml:space="preserve"> PAGEREF _Toc54701145 \h </w:instrText>
        </w:r>
        <w:r w:rsidR="00E1113E">
          <w:rPr>
            <w:noProof/>
            <w:webHidden/>
          </w:rPr>
        </w:r>
        <w:r w:rsidR="00E1113E">
          <w:rPr>
            <w:noProof/>
            <w:webHidden/>
          </w:rPr>
          <w:fldChar w:fldCharType="separate"/>
        </w:r>
        <w:r w:rsidR="00E1113E">
          <w:rPr>
            <w:noProof/>
            <w:webHidden/>
          </w:rPr>
          <w:t>7</w:t>
        </w:r>
        <w:r w:rsidR="00E1113E">
          <w:rPr>
            <w:noProof/>
            <w:webHidden/>
          </w:rPr>
          <w:fldChar w:fldCharType="end"/>
        </w:r>
      </w:hyperlink>
    </w:p>
    <w:p w14:paraId="12ACF4F6" w14:textId="10D1242D" w:rsidR="00E1113E" w:rsidRDefault="006D2E82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701146" w:history="1">
        <w:r w:rsidR="00E1113E" w:rsidRPr="0045432C">
          <w:rPr>
            <w:rStyle w:val="Hypertextovodkaz"/>
            <w:rFonts w:cs="Times New Roman"/>
            <w:noProof/>
            <w:lang w:eastAsia="x-none"/>
          </w:rPr>
          <w:t>D.2.15</w:t>
        </w:r>
        <w:r w:rsidR="00E1113E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E1113E" w:rsidRPr="0045432C">
          <w:rPr>
            <w:rStyle w:val="Hypertextovodkaz"/>
            <w:rFonts w:cs="Times New Roman"/>
            <w:noProof/>
            <w:lang w:eastAsia="x-none"/>
          </w:rPr>
          <w:t>Napojení výtahu</w:t>
        </w:r>
        <w:r w:rsidR="00E1113E">
          <w:rPr>
            <w:noProof/>
            <w:webHidden/>
          </w:rPr>
          <w:tab/>
        </w:r>
        <w:r w:rsidR="00E1113E">
          <w:rPr>
            <w:noProof/>
            <w:webHidden/>
          </w:rPr>
          <w:fldChar w:fldCharType="begin"/>
        </w:r>
        <w:r w:rsidR="00E1113E">
          <w:rPr>
            <w:noProof/>
            <w:webHidden/>
          </w:rPr>
          <w:instrText xml:space="preserve"> PAGEREF _Toc54701146 \h </w:instrText>
        </w:r>
        <w:r w:rsidR="00E1113E">
          <w:rPr>
            <w:noProof/>
            <w:webHidden/>
          </w:rPr>
        </w:r>
        <w:r w:rsidR="00E1113E">
          <w:rPr>
            <w:noProof/>
            <w:webHidden/>
          </w:rPr>
          <w:fldChar w:fldCharType="separate"/>
        </w:r>
        <w:r w:rsidR="00E1113E">
          <w:rPr>
            <w:noProof/>
            <w:webHidden/>
          </w:rPr>
          <w:t>7</w:t>
        </w:r>
        <w:r w:rsidR="00E1113E">
          <w:rPr>
            <w:noProof/>
            <w:webHidden/>
          </w:rPr>
          <w:fldChar w:fldCharType="end"/>
        </w:r>
      </w:hyperlink>
    </w:p>
    <w:p w14:paraId="103E4661" w14:textId="17919A97" w:rsidR="00E1113E" w:rsidRDefault="006D2E82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701147" w:history="1">
        <w:r w:rsidR="00E1113E" w:rsidRPr="0045432C">
          <w:rPr>
            <w:rStyle w:val="Hypertextovodkaz"/>
            <w:rFonts w:cs="Times New Roman"/>
            <w:noProof/>
            <w:lang w:eastAsia="x-none"/>
          </w:rPr>
          <w:t>D.2.16</w:t>
        </w:r>
        <w:r w:rsidR="00E1113E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E1113E" w:rsidRPr="0045432C">
          <w:rPr>
            <w:rStyle w:val="Hypertextovodkaz"/>
            <w:rFonts w:cs="Times New Roman"/>
            <w:noProof/>
            <w:lang w:eastAsia="x-none"/>
          </w:rPr>
          <w:t>Doplňující pospojování</w:t>
        </w:r>
        <w:r w:rsidR="00E1113E">
          <w:rPr>
            <w:noProof/>
            <w:webHidden/>
          </w:rPr>
          <w:tab/>
        </w:r>
        <w:r w:rsidR="00E1113E">
          <w:rPr>
            <w:noProof/>
            <w:webHidden/>
          </w:rPr>
          <w:fldChar w:fldCharType="begin"/>
        </w:r>
        <w:r w:rsidR="00E1113E">
          <w:rPr>
            <w:noProof/>
            <w:webHidden/>
          </w:rPr>
          <w:instrText xml:space="preserve"> PAGEREF _Toc54701147 \h </w:instrText>
        </w:r>
        <w:r w:rsidR="00E1113E">
          <w:rPr>
            <w:noProof/>
            <w:webHidden/>
          </w:rPr>
        </w:r>
        <w:r w:rsidR="00E1113E">
          <w:rPr>
            <w:noProof/>
            <w:webHidden/>
          </w:rPr>
          <w:fldChar w:fldCharType="separate"/>
        </w:r>
        <w:r w:rsidR="00E1113E">
          <w:rPr>
            <w:noProof/>
            <w:webHidden/>
          </w:rPr>
          <w:t>7</w:t>
        </w:r>
        <w:r w:rsidR="00E1113E">
          <w:rPr>
            <w:noProof/>
            <w:webHidden/>
          </w:rPr>
          <w:fldChar w:fldCharType="end"/>
        </w:r>
      </w:hyperlink>
    </w:p>
    <w:p w14:paraId="401EB5E1" w14:textId="4C489D23" w:rsidR="00E1113E" w:rsidRDefault="006D2E82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701148" w:history="1">
        <w:r w:rsidR="00E1113E" w:rsidRPr="0045432C">
          <w:rPr>
            <w:rStyle w:val="Hypertextovodkaz"/>
            <w:rFonts w:cs="Times New Roman"/>
            <w:noProof/>
            <w:lang w:eastAsia="x-none"/>
          </w:rPr>
          <w:t>D.2.17</w:t>
        </w:r>
        <w:r w:rsidR="00E1113E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E1113E" w:rsidRPr="0045432C">
          <w:rPr>
            <w:rStyle w:val="Hypertextovodkaz"/>
            <w:rFonts w:cs="Times New Roman"/>
            <w:noProof/>
            <w:lang w:eastAsia="x-none"/>
          </w:rPr>
          <w:t>Ochrana před účinky blesku a přepětí</w:t>
        </w:r>
        <w:r w:rsidR="00E1113E">
          <w:rPr>
            <w:noProof/>
            <w:webHidden/>
          </w:rPr>
          <w:tab/>
        </w:r>
        <w:r w:rsidR="00E1113E">
          <w:rPr>
            <w:noProof/>
            <w:webHidden/>
          </w:rPr>
          <w:fldChar w:fldCharType="begin"/>
        </w:r>
        <w:r w:rsidR="00E1113E">
          <w:rPr>
            <w:noProof/>
            <w:webHidden/>
          </w:rPr>
          <w:instrText xml:space="preserve"> PAGEREF _Toc54701148 \h </w:instrText>
        </w:r>
        <w:r w:rsidR="00E1113E">
          <w:rPr>
            <w:noProof/>
            <w:webHidden/>
          </w:rPr>
        </w:r>
        <w:r w:rsidR="00E1113E">
          <w:rPr>
            <w:noProof/>
            <w:webHidden/>
          </w:rPr>
          <w:fldChar w:fldCharType="separate"/>
        </w:r>
        <w:r w:rsidR="00E1113E">
          <w:rPr>
            <w:noProof/>
            <w:webHidden/>
          </w:rPr>
          <w:t>7</w:t>
        </w:r>
        <w:r w:rsidR="00E1113E">
          <w:rPr>
            <w:noProof/>
            <w:webHidden/>
          </w:rPr>
          <w:fldChar w:fldCharType="end"/>
        </w:r>
      </w:hyperlink>
    </w:p>
    <w:p w14:paraId="75344CE1" w14:textId="345099DE" w:rsidR="00E1113E" w:rsidRDefault="006D2E82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701149" w:history="1">
        <w:r w:rsidR="00E1113E" w:rsidRPr="0045432C">
          <w:rPr>
            <w:rStyle w:val="Hypertextovodkaz"/>
            <w:noProof/>
          </w:rPr>
          <w:t>D.3</w:t>
        </w:r>
        <w:r w:rsidR="00E1113E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E1113E" w:rsidRPr="0045432C">
          <w:rPr>
            <w:rStyle w:val="Hypertextovodkaz"/>
            <w:noProof/>
          </w:rPr>
          <w:t>TECHNICKÉ ÚDAJE</w:t>
        </w:r>
        <w:r w:rsidR="00E1113E">
          <w:rPr>
            <w:noProof/>
            <w:webHidden/>
          </w:rPr>
          <w:tab/>
        </w:r>
        <w:r w:rsidR="00E1113E">
          <w:rPr>
            <w:noProof/>
            <w:webHidden/>
          </w:rPr>
          <w:fldChar w:fldCharType="begin"/>
        </w:r>
        <w:r w:rsidR="00E1113E">
          <w:rPr>
            <w:noProof/>
            <w:webHidden/>
          </w:rPr>
          <w:instrText xml:space="preserve"> PAGEREF _Toc54701149 \h </w:instrText>
        </w:r>
        <w:r w:rsidR="00E1113E">
          <w:rPr>
            <w:noProof/>
            <w:webHidden/>
          </w:rPr>
        </w:r>
        <w:r w:rsidR="00E1113E">
          <w:rPr>
            <w:noProof/>
            <w:webHidden/>
          </w:rPr>
          <w:fldChar w:fldCharType="separate"/>
        </w:r>
        <w:r w:rsidR="00E1113E">
          <w:rPr>
            <w:noProof/>
            <w:webHidden/>
          </w:rPr>
          <w:t>8</w:t>
        </w:r>
        <w:r w:rsidR="00E1113E">
          <w:rPr>
            <w:noProof/>
            <w:webHidden/>
          </w:rPr>
          <w:fldChar w:fldCharType="end"/>
        </w:r>
      </w:hyperlink>
    </w:p>
    <w:p w14:paraId="72765343" w14:textId="5E0AED69" w:rsidR="00E1113E" w:rsidRDefault="006D2E82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701150" w:history="1">
        <w:r w:rsidR="00E1113E" w:rsidRPr="0045432C">
          <w:rPr>
            <w:rStyle w:val="Hypertextovodkaz"/>
            <w:noProof/>
          </w:rPr>
          <w:t>D.4</w:t>
        </w:r>
        <w:r w:rsidR="00E1113E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E1113E" w:rsidRPr="0045432C">
          <w:rPr>
            <w:rStyle w:val="Hypertextovodkaz"/>
            <w:noProof/>
          </w:rPr>
          <w:t>ZÁVĚR</w:t>
        </w:r>
        <w:r w:rsidR="00E1113E">
          <w:rPr>
            <w:noProof/>
            <w:webHidden/>
          </w:rPr>
          <w:tab/>
        </w:r>
        <w:r w:rsidR="00E1113E">
          <w:rPr>
            <w:noProof/>
            <w:webHidden/>
          </w:rPr>
          <w:fldChar w:fldCharType="begin"/>
        </w:r>
        <w:r w:rsidR="00E1113E">
          <w:rPr>
            <w:noProof/>
            <w:webHidden/>
          </w:rPr>
          <w:instrText xml:space="preserve"> PAGEREF _Toc54701150 \h </w:instrText>
        </w:r>
        <w:r w:rsidR="00E1113E">
          <w:rPr>
            <w:noProof/>
            <w:webHidden/>
          </w:rPr>
        </w:r>
        <w:r w:rsidR="00E1113E">
          <w:rPr>
            <w:noProof/>
            <w:webHidden/>
          </w:rPr>
          <w:fldChar w:fldCharType="separate"/>
        </w:r>
        <w:r w:rsidR="00E1113E">
          <w:rPr>
            <w:noProof/>
            <w:webHidden/>
          </w:rPr>
          <w:t>9</w:t>
        </w:r>
        <w:r w:rsidR="00E1113E">
          <w:rPr>
            <w:noProof/>
            <w:webHidden/>
          </w:rPr>
          <w:fldChar w:fldCharType="end"/>
        </w:r>
      </w:hyperlink>
    </w:p>
    <w:p w14:paraId="60BDC1CC" w14:textId="40653789" w:rsidR="00CB38AE" w:rsidRDefault="001647F9" w:rsidP="001647F9">
      <w:pPr>
        <w:rPr>
          <w:lang w:eastAsia="cs-CZ"/>
        </w:rPr>
      </w:pPr>
      <w:r>
        <w:rPr>
          <w:lang w:eastAsia="cs-CZ"/>
        </w:rPr>
        <w:fldChar w:fldCharType="end"/>
      </w:r>
    </w:p>
    <w:p w14:paraId="6AC09310" w14:textId="77777777" w:rsidR="00CB38AE" w:rsidRDefault="00CB38AE" w:rsidP="00CB38AE">
      <w:pPr>
        <w:rPr>
          <w:lang w:eastAsia="cs-CZ"/>
        </w:rPr>
      </w:pPr>
      <w:r>
        <w:rPr>
          <w:lang w:eastAsia="cs-CZ"/>
        </w:rPr>
        <w:br w:type="page"/>
      </w:r>
    </w:p>
    <w:p w14:paraId="78D6B27D" w14:textId="2E9CB8A2" w:rsidR="00A816AC" w:rsidRPr="00021217" w:rsidRDefault="00021217" w:rsidP="00021217">
      <w:pPr>
        <w:pStyle w:val="Nadpis7"/>
        <w:spacing w:after="240"/>
      </w:pPr>
      <w:bookmarkStart w:id="2" w:name="_Toc54701130"/>
      <w:r w:rsidRPr="00021217">
        <w:lastRenderedPageBreak/>
        <w:t>PŘEDMĚT PROJEKTU</w:t>
      </w:r>
      <w:bookmarkEnd w:id="2"/>
    </w:p>
    <w:p w14:paraId="79AEBE7F" w14:textId="7E434802" w:rsidR="00021217" w:rsidRDefault="00021217" w:rsidP="00021217">
      <w:pPr>
        <w:suppressAutoHyphens w:val="0"/>
        <w:spacing w:line="240" w:lineRule="exact"/>
        <w:ind w:firstLine="708"/>
        <w:jc w:val="both"/>
        <w:outlineLvl w:val="1"/>
        <w:rPr>
          <w:rFonts w:cs="Times New Roman"/>
          <w:lang w:eastAsia="x-none"/>
        </w:rPr>
      </w:pPr>
      <w:bookmarkStart w:id="3" w:name="_Toc27578428"/>
      <w:r w:rsidRPr="001E1308">
        <w:rPr>
          <w:rFonts w:cs="Times New Roman"/>
          <w:lang w:val="x-none" w:eastAsia="x-none"/>
        </w:rPr>
        <w:t xml:space="preserve">Předmětem této části </w:t>
      </w:r>
      <w:r w:rsidRPr="001E1308">
        <w:rPr>
          <w:rFonts w:cs="Times New Roman"/>
          <w:lang w:eastAsia="x-none"/>
        </w:rPr>
        <w:t xml:space="preserve">projektové dokumentace je </w:t>
      </w:r>
      <w:r>
        <w:rPr>
          <w:rFonts w:cs="Times New Roman"/>
          <w:lang w:eastAsia="x-none"/>
        </w:rPr>
        <w:t xml:space="preserve">návrh umělého a nouzového osvětlení, podružných rozvaděčů pro napájení osvětlovacích soustav, zásuvkových rozvodů a stavební elektroinstalace v nové budově </w:t>
      </w:r>
      <w:proofErr w:type="spellStart"/>
      <w:r>
        <w:rPr>
          <w:rFonts w:cs="Times New Roman"/>
          <w:lang w:eastAsia="x-none"/>
        </w:rPr>
        <w:t>CEETe</w:t>
      </w:r>
      <w:proofErr w:type="spellEnd"/>
      <w:r w:rsidR="005E12A7">
        <w:rPr>
          <w:rFonts w:cs="Times New Roman"/>
          <w:lang w:eastAsia="x-none"/>
        </w:rPr>
        <w:t xml:space="preserve"> VŠB-TUO</w:t>
      </w:r>
      <w:r>
        <w:rPr>
          <w:rFonts w:cs="Times New Roman"/>
          <w:lang w:eastAsia="x-none"/>
        </w:rPr>
        <w:t>.</w:t>
      </w:r>
    </w:p>
    <w:p w14:paraId="4AB74162" w14:textId="44DD6AFD" w:rsidR="00021217" w:rsidRDefault="00021217" w:rsidP="00021217">
      <w:pPr>
        <w:suppressAutoHyphens w:val="0"/>
        <w:spacing w:line="240" w:lineRule="exact"/>
        <w:ind w:firstLine="708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Projekt také řeší hlavní silové přívody pro všechny rozvaděče v objektu – stavební rozvaděče, rozvaděče </w:t>
      </w:r>
      <w:proofErr w:type="spellStart"/>
      <w:r>
        <w:rPr>
          <w:rFonts w:cs="Times New Roman"/>
          <w:lang w:eastAsia="x-none"/>
        </w:rPr>
        <w:t>MaR</w:t>
      </w:r>
      <w:proofErr w:type="spellEnd"/>
      <w:r>
        <w:rPr>
          <w:rFonts w:cs="Times New Roman"/>
          <w:lang w:eastAsia="x-none"/>
        </w:rPr>
        <w:t xml:space="preserve"> a</w:t>
      </w:r>
      <w:r w:rsidR="009D444C">
        <w:rPr>
          <w:rFonts w:cs="Times New Roman"/>
          <w:lang w:eastAsia="x-none"/>
        </w:rPr>
        <w:t> </w:t>
      </w:r>
      <w:r>
        <w:rPr>
          <w:rFonts w:cs="Times New Roman"/>
          <w:lang w:eastAsia="x-none"/>
        </w:rPr>
        <w:t xml:space="preserve">technologické rozvaděče a také </w:t>
      </w:r>
      <w:r w:rsidR="009D444C">
        <w:rPr>
          <w:rFonts w:cs="Times New Roman"/>
          <w:lang w:eastAsia="x-none"/>
        </w:rPr>
        <w:t xml:space="preserve">přívody </w:t>
      </w:r>
      <w:r>
        <w:rPr>
          <w:rFonts w:cs="Times New Roman"/>
          <w:lang w:eastAsia="x-none"/>
        </w:rPr>
        <w:t>pro vybrané technologické zařízení větších výkonů.</w:t>
      </w:r>
    </w:p>
    <w:p w14:paraId="3C12C715" w14:textId="10A0AC9C" w:rsidR="00021217" w:rsidRDefault="00021217" w:rsidP="00021217">
      <w:pPr>
        <w:suppressAutoHyphens w:val="0"/>
        <w:spacing w:line="240" w:lineRule="exact"/>
        <w:ind w:firstLine="708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Předmětem projektu je rovněž zajištění napájení požárně bezpečnostních zařízení, havarijního </w:t>
      </w:r>
      <w:r w:rsidR="009D444C">
        <w:rPr>
          <w:rFonts w:cs="Times New Roman"/>
          <w:lang w:eastAsia="x-none"/>
        </w:rPr>
        <w:t>od</w:t>
      </w:r>
      <w:r>
        <w:rPr>
          <w:rFonts w:cs="Times New Roman"/>
          <w:lang w:eastAsia="x-none"/>
        </w:rPr>
        <w:t>větrání laboratoří</w:t>
      </w:r>
      <w:r w:rsidR="009D444C">
        <w:rPr>
          <w:rFonts w:cs="Times New Roman"/>
          <w:lang w:eastAsia="x-none"/>
        </w:rPr>
        <w:t>, detekce úniku plynů, systém EPS</w:t>
      </w:r>
      <w:r>
        <w:rPr>
          <w:rFonts w:cs="Times New Roman"/>
          <w:lang w:eastAsia="x-none"/>
        </w:rPr>
        <w:t xml:space="preserve"> a sytému CENTRAL a TOTAL stop.</w:t>
      </w:r>
    </w:p>
    <w:p w14:paraId="03C803FB" w14:textId="4C5A5D19" w:rsidR="00021217" w:rsidRDefault="00021217" w:rsidP="00021217">
      <w:pPr>
        <w:suppressAutoHyphens w:val="0"/>
        <w:spacing w:line="240" w:lineRule="exact"/>
        <w:ind w:firstLine="708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Projekt dále řeší vnější systém vnější ochrany před bleskem – oddálený bleskosvod a uzemňovací soustavu celého objektu společnou pro bleskosvod i elektroinstalaci.</w:t>
      </w:r>
    </w:p>
    <w:p w14:paraId="092F1B33" w14:textId="71D2C6CE" w:rsidR="00A816AC" w:rsidRPr="00A848E1" w:rsidRDefault="00A848E1" w:rsidP="00042177">
      <w:pPr>
        <w:pStyle w:val="Nadpis7"/>
      </w:pPr>
      <w:bookmarkStart w:id="4" w:name="_Toc54701131"/>
      <w:bookmarkEnd w:id="3"/>
      <w:r w:rsidRPr="00A848E1">
        <w:t>POPIS TECHNICKÉHO ŘEŠENÍ</w:t>
      </w:r>
      <w:bookmarkEnd w:id="4"/>
    </w:p>
    <w:p w14:paraId="6F3330D1" w14:textId="0BE06EC6" w:rsidR="00A816AC" w:rsidRPr="00A848E1" w:rsidRDefault="00A848E1" w:rsidP="00F81BDE">
      <w:pPr>
        <w:pStyle w:val="Nadpis8"/>
      </w:pPr>
      <w:bookmarkStart w:id="5" w:name="_Toc54701132"/>
      <w:r w:rsidRPr="00A848E1">
        <w:t>Koncepce napájení</w:t>
      </w:r>
      <w:bookmarkEnd w:id="5"/>
    </w:p>
    <w:p w14:paraId="5E90D21B" w14:textId="4E2CAD03" w:rsidR="00A848E1" w:rsidRDefault="00A848E1" w:rsidP="00A816AC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A848E1">
        <w:rPr>
          <w:rFonts w:cs="Times New Roman"/>
          <w:lang w:eastAsia="x-none"/>
        </w:rPr>
        <w:t xml:space="preserve">Dodávka elektrické energie pro nový objekt </w:t>
      </w:r>
      <w:proofErr w:type="spellStart"/>
      <w:r w:rsidRPr="00A848E1">
        <w:rPr>
          <w:rFonts w:cs="Times New Roman"/>
          <w:lang w:eastAsia="x-none"/>
        </w:rPr>
        <w:t>CEETe</w:t>
      </w:r>
      <w:proofErr w:type="spellEnd"/>
      <w:r w:rsidRPr="00A848E1">
        <w:rPr>
          <w:rFonts w:cs="Times New Roman"/>
          <w:lang w:eastAsia="x-none"/>
        </w:rPr>
        <w:t xml:space="preserve"> je zajištěna </w:t>
      </w:r>
      <w:r w:rsidR="00AF653A">
        <w:rPr>
          <w:rFonts w:cs="Times New Roman"/>
          <w:lang w:eastAsia="x-none"/>
        </w:rPr>
        <w:t xml:space="preserve">přípojkou VN </w:t>
      </w:r>
      <w:r w:rsidRPr="00A848E1">
        <w:rPr>
          <w:rFonts w:cs="Times New Roman"/>
          <w:lang w:eastAsia="x-none"/>
        </w:rPr>
        <w:t>z areálového rozvodu VN</w:t>
      </w:r>
      <w:r>
        <w:rPr>
          <w:rFonts w:cs="Times New Roman"/>
          <w:lang w:eastAsia="x-none"/>
        </w:rPr>
        <w:t xml:space="preserve"> VŠB-TU</w:t>
      </w:r>
      <w:r w:rsidR="002F7A80">
        <w:rPr>
          <w:rFonts w:cs="Times New Roman"/>
          <w:lang w:eastAsia="x-none"/>
        </w:rPr>
        <w:t>O</w:t>
      </w:r>
      <w:r>
        <w:rPr>
          <w:rFonts w:cs="Times New Roman"/>
          <w:lang w:eastAsia="x-none"/>
        </w:rPr>
        <w:t xml:space="preserve">. Hlavní rozvaděč NN – </w:t>
      </w:r>
      <w:r w:rsidRPr="00A848E1">
        <w:rPr>
          <w:rFonts w:cs="Times New Roman"/>
          <w:b/>
          <w:bCs/>
          <w:lang w:eastAsia="x-none"/>
        </w:rPr>
        <w:t>RH</w:t>
      </w:r>
      <w:r>
        <w:rPr>
          <w:rFonts w:cs="Times New Roman"/>
          <w:lang w:eastAsia="x-none"/>
        </w:rPr>
        <w:t xml:space="preserve"> situovaný v rozvodně NN (</w:t>
      </w:r>
      <w:proofErr w:type="spellStart"/>
      <w:r>
        <w:rPr>
          <w:rFonts w:cs="Times New Roman"/>
          <w:lang w:eastAsia="x-none"/>
        </w:rPr>
        <w:t>m.č</w:t>
      </w:r>
      <w:proofErr w:type="spellEnd"/>
      <w:r>
        <w:rPr>
          <w:rFonts w:cs="Times New Roman"/>
          <w:lang w:eastAsia="x-none"/>
        </w:rPr>
        <w:t xml:space="preserve">. 109), bude napájen z transformátoru </w:t>
      </w:r>
      <w:r w:rsidRPr="00A848E1">
        <w:rPr>
          <w:rFonts w:cs="Times New Roman"/>
          <w:b/>
          <w:bCs/>
          <w:lang w:eastAsia="x-none"/>
        </w:rPr>
        <w:t>T1</w:t>
      </w:r>
      <w:r>
        <w:rPr>
          <w:rFonts w:cs="Times New Roman"/>
          <w:lang w:eastAsia="x-none"/>
        </w:rPr>
        <w:t xml:space="preserve"> (630 </w:t>
      </w:r>
      <w:proofErr w:type="spellStart"/>
      <w:r>
        <w:rPr>
          <w:rFonts w:cs="Times New Roman"/>
          <w:lang w:eastAsia="x-none"/>
        </w:rPr>
        <w:t>kVA</w:t>
      </w:r>
      <w:proofErr w:type="spellEnd"/>
      <w:r>
        <w:rPr>
          <w:rFonts w:cs="Times New Roman"/>
          <w:lang w:eastAsia="x-none"/>
        </w:rPr>
        <w:t xml:space="preserve">, 22/0,4 </w:t>
      </w:r>
      <w:proofErr w:type="spellStart"/>
      <w:r>
        <w:rPr>
          <w:rFonts w:cs="Times New Roman"/>
          <w:lang w:eastAsia="x-none"/>
        </w:rPr>
        <w:t>kV</w:t>
      </w:r>
      <w:proofErr w:type="spellEnd"/>
      <w:r>
        <w:rPr>
          <w:rFonts w:cs="Times New Roman"/>
          <w:lang w:eastAsia="x-none"/>
        </w:rPr>
        <w:t>, Dyn1).</w:t>
      </w:r>
      <w:r w:rsidRPr="00A848E1">
        <w:rPr>
          <w:rFonts w:cs="Times New Roman"/>
          <w:lang w:eastAsia="x-none"/>
        </w:rPr>
        <w:t xml:space="preserve"> </w:t>
      </w:r>
      <w:r>
        <w:rPr>
          <w:rFonts w:cs="Times New Roman"/>
          <w:lang w:eastAsia="x-none"/>
        </w:rPr>
        <w:t xml:space="preserve">Z hlavního rozvaděče NN </w:t>
      </w:r>
      <w:r w:rsidRPr="00A848E1">
        <w:rPr>
          <w:rFonts w:cs="Times New Roman"/>
          <w:b/>
          <w:bCs/>
          <w:lang w:eastAsia="x-none"/>
        </w:rPr>
        <w:t>RH</w:t>
      </w:r>
      <w:r>
        <w:rPr>
          <w:rFonts w:cs="Times New Roman"/>
          <w:lang w:eastAsia="x-none"/>
        </w:rPr>
        <w:t xml:space="preserve"> budou napájeny samostatnými přívody všechny podružné rozvaděče v objektu a vybraná technologická a výzkumná zařízení </w:t>
      </w:r>
      <w:r w:rsidR="00AF653A">
        <w:rPr>
          <w:rFonts w:cs="Times New Roman"/>
          <w:lang w:eastAsia="x-none"/>
        </w:rPr>
        <w:t>větších</w:t>
      </w:r>
      <w:r>
        <w:rPr>
          <w:rFonts w:cs="Times New Roman"/>
          <w:lang w:eastAsia="x-none"/>
        </w:rPr>
        <w:t xml:space="preserve"> příkonů.</w:t>
      </w:r>
    </w:p>
    <w:p w14:paraId="19E4B219" w14:textId="303DB5D6" w:rsidR="00A816AC" w:rsidRDefault="00A848E1" w:rsidP="00A816AC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Hlavní rozvaděč NN </w:t>
      </w:r>
      <w:r w:rsidRPr="00A848E1">
        <w:rPr>
          <w:rFonts w:cs="Times New Roman"/>
          <w:b/>
          <w:bCs/>
          <w:lang w:eastAsia="x-none"/>
        </w:rPr>
        <w:t>RH</w:t>
      </w:r>
      <w:r>
        <w:rPr>
          <w:rFonts w:cs="Times New Roman"/>
          <w:lang w:eastAsia="x-none"/>
        </w:rPr>
        <w:t xml:space="preserve"> </w:t>
      </w:r>
      <w:r w:rsidR="000E3414">
        <w:rPr>
          <w:rFonts w:cs="Times New Roman"/>
          <w:lang w:eastAsia="x-none"/>
        </w:rPr>
        <w:t>(</w:t>
      </w:r>
      <w:proofErr w:type="spellStart"/>
      <w:r w:rsidR="000E3414">
        <w:rPr>
          <w:rFonts w:cs="Times New Roman"/>
          <w:lang w:eastAsia="x-none"/>
        </w:rPr>
        <w:t>m.č</w:t>
      </w:r>
      <w:proofErr w:type="spellEnd"/>
      <w:r w:rsidR="000E3414">
        <w:rPr>
          <w:rFonts w:cs="Times New Roman"/>
          <w:lang w:eastAsia="x-none"/>
        </w:rPr>
        <w:t xml:space="preserve">. 109) </w:t>
      </w:r>
      <w:r>
        <w:rPr>
          <w:rFonts w:cs="Times New Roman"/>
          <w:lang w:eastAsia="x-none"/>
        </w:rPr>
        <w:t xml:space="preserve">je kompletně dodávkou projektové části </w:t>
      </w:r>
      <w:r w:rsidRPr="00A848E1">
        <w:rPr>
          <w:rFonts w:cs="Times New Roman"/>
          <w:b/>
          <w:bCs/>
          <w:lang w:eastAsia="x-none"/>
        </w:rPr>
        <w:t>SO 01.1.62.2</w:t>
      </w:r>
      <w:r w:rsidR="002A1169">
        <w:rPr>
          <w:rFonts w:cs="Times New Roman"/>
          <w:b/>
          <w:bCs/>
          <w:lang w:eastAsia="x-none"/>
        </w:rPr>
        <w:t xml:space="preserve"> Rozvodna NN</w:t>
      </w:r>
      <w:r>
        <w:rPr>
          <w:rFonts w:cs="Times New Roman"/>
          <w:lang w:eastAsia="x-none"/>
        </w:rPr>
        <w:t xml:space="preserve">. Tento projekt řeší pouze hlavní přívod z transformátoru </w:t>
      </w:r>
      <w:r w:rsidRPr="00A848E1">
        <w:rPr>
          <w:rFonts w:cs="Times New Roman"/>
          <w:b/>
          <w:bCs/>
          <w:lang w:eastAsia="x-none"/>
        </w:rPr>
        <w:t>T1</w:t>
      </w:r>
      <w:r>
        <w:rPr>
          <w:rFonts w:cs="Times New Roman"/>
          <w:lang w:eastAsia="x-none"/>
        </w:rPr>
        <w:t>.</w:t>
      </w:r>
    </w:p>
    <w:p w14:paraId="5557C5CC" w14:textId="6880F2C3" w:rsidR="00A848E1" w:rsidRDefault="00A848E1" w:rsidP="00A816AC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Stavební podružné patrové rozvaděče </w:t>
      </w:r>
      <w:proofErr w:type="spellStart"/>
      <w:r w:rsidRPr="00A848E1">
        <w:rPr>
          <w:rFonts w:cs="Times New Roman"/>
          <w:b/>
          <w:bCs/>
          <w:lang w:eastAsia="x-none"/>
        </w:rPr>
        <w:t>RSx.x</w:t>
      </w:r>
      <w:proofErr w:type="spellEnd"/>
      <w:r>
        <w:rPr>
          <w:rFonts w:cs="Times New Roman"/>
          <w:lang w:eastAsia="x-none"/>
        </w:rPr>
        <w:t xml:space="preserve"> </w:t>
      </w:r>
      <w:r w:rsidR="00DB47C3">
        <w:rPr>
          <w:rFonts w:cs="Times New Roman"/>
          <w:lang w:eastAsia="x-none"/>
        </w:rPr>
        <w:t>jsou dodávkou této projektové části a</w:t>
      </w:r>
      <w:r w:rsidR="00AF653A">
        <w:rPr>
          <w:rFonts w:cs="Times New Roman"/>
          <w:lang w:eastAsia="x-none"/>
        </w:rPr>
        <w:t> </w:t>
      </w:r>
      <w:r w:rsidR="00DB47C3">
        <w:rPr>
          <w:rFonts w:cs="Times New Roman"/>
          <w:lang w:eastAsia="x-none"/>
        </w:rPr>
        <w:t>jsou určeny pro napájení umělého osvětlení, zásuvkových rozvodů nesloužících pro napojení technologických a </w:t>
      </w:r>
      <w:r w:rsidR="000E3414">
        <w:rPr>
          <w:rFonts w:cs="Times New Roman"/>
          <w:lang w:eastAsia="x-none"/>
        </w:rPr>
        <w:t>vědeckovýzkumných</w:t>
      </w:r>
      <w:r w:rsidR="00DB47C3">
        <w:rPr>
          <w:rFonts w:cs="Times New Roman"/>
          <w:lang w:eastAsia="x-none"/>
        </w:rPr>
        <w:t xml:space="preserve"> zařízení a</w:t>
      </w:r>
      <w:r w:rsidR="00AF653A">
        <w:rPr>
          <w:rFonts w:cs="Times New Roman"/>
          <w:lang w:eastAsia="x-none"/>
        </w:rPr>
        <w:t> </w:t>
      </w:r>
      <w:r w:rsidR="00DB47C3">
        <w:rPr>
          <w:rFonts w:cs="Times New Roman"/>
          <w:lang w:eastAsia="x-none"/>
        </w:rPr>
        <w:t>ostatní stavební elektroinstalace, jako jsou elektrické pohony dveří a</w:t>
      </w:r>
      <w:r w:rsidR="00AF653A">
        <w:rPr>
          <w:rFonts w:cs="Times New Roman"/>
          <w:lang w:eastAsia="x-none"/>
        </w:rPr>
        <w:t> </w:t>
      </w:r>
      <w:r w:rsidR="00DB47C3">
        <w:rPr>
          <w:rFonts w:cs="Times New Roman"/>
          <w:lang w:eastAsia="x-none"/>
        </w:rPr>
        <w:t>vrat, elektrické vyhřívání únikové terasy, senzorových baterií, splachování pisoárů apod.</w:t>
      </w:r>
      <w:r w:rsidR="000E3414">
        <w:rPr>
          <w:rFonts w:cs="Times New Roman"/>
          <w:lang w:eastAsia="x-none"/>
        </w:rPr>
        <w:t xml:space="preserve"> Rozmístění jednotlivých rozvaděčů </w:t>
      </w:r>
      <w:proofErr w:type="spellStart"/>
      <w:r w:rsidR="000E3414" w:rsidRPr="000E3414">
        <w:rPr>
          <w:rFonts w:cs="Times New Roman"/>
          <w:b/>
          <w:bCs/>
          <w:lang w:eastAsia="x-none"/>
        </w:rPr>
        <w:t>RSx.x</w:t>
      </w:r>
      <w:proofErr w:type="spellEnd"/>
      <w:r w:rsidR="000E3414">
        <w:rPr>
          <w:rFonts w:cs="Times New Roman"/>
          <w:lang w:eastAsia="x-none"/>
        </w:rPr>
        <w:t>, je zřejmé z půdorysů.</w:t>
      </w:r>
    </w:p>
    <w:p w14:paraId="1BE10102" w14:textId="13870078" w:rsidR="002D30C9" w:rsidRDefault="002D30C9" w:rsidP="00A816AC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Rozvaděče </w:t>
      </w:r>
      <w:proofErr w:type="spellStart"/>
      <w:r>
        <w:rPr>
          <w:rFonts w:cs="Times New Roman"/>
          <w:lang w:eastAsia="x-none"/>
        </w:rPr>
        <w:t>MaR</w:t>
      </w:r>
      <w:proofErr w:type="spellEnd"/>
      <w:r>
        <w:rPr>
          <w:rFonts w:cs="Times New Roman"/>
          <w:lang w:eastAsia="x-none"/>
        </w:rPr>
        <w:t xml:space="preserve"> – </w:t>
      </w:r>
      <w:proofErr w:type="spellStart"/>
      <w:r w:rsidRPr="002D30C9">
        <w:rPr>
          <w:rFonts w:cs="Times New Roman"/>
          <w:b/>
          <w:bCs/>
          <w:lang w:eastAsia="x-none"/>
        </w:rPr>
        <w:t>Rax.x</w:t>
      </w:r>
      <w:proofErr w:type="spellEnd"/>
      <w:r>
        <w:rPr>
          <w:rFonts w:cs="Times New Roman"/>
          <w:lang w:eastAsia="x-none"/>
        </w:rPr>
        <w:t xml:space="preserve"> jsou kompletní dodávkou souboru </w:t>
      </w:r>
      <w:r w:rsidRPr="002D30C9">
        <w:rPr>
          <w:rFonts w:cs="Times New Roman"/>
          <w:b/>
          <w:bCs/>
          <w:lang w:eastAsia="x-none"/>
        </w:rPr>
        <w:t>SO 01.1.71</w:t>
      </w:r>
      <w:r w:rsidR="002A1169" w:rsidRPr="002A1169">
        <w:rPr>
          <w:rFonts w:cs="Times New Roman"/>
          <w:b/>
          <w:bCs/>
          <w:lang w:eastAsia="x-none"/>
        </w:rPr>
        <w:t xml:space="preserve"> </w:t>
      </w:r>
      <w:r w:rsidR="002A1169">
        <w:rPr>
          <w:rFonts w:cs="Times New Roman"/>
          <w:b/>
          <w:bCs/>
          <w:lang w:eastAsia="x-none"/>
        </w:rPr>
        <w:t>Měření a regulace</w:t>
      </w:r>
      <w:r>
        <w:rPr>
          <w:rFonts w:cs="Times New Roman"/>
          <w:lang w:eastAsia="x-none"/>
        </w:rPr>
        <w:t>. Slouží k napájení a řízení zařízení vzduchotechniky, chlazení, topení a</w:t>
      </w:r>
      <w:r w:rsidR="00AF653A">
        <w:rPr>
          <w:rFonts w:cs="Times New Roman"/>
          <w:lang w:eastAsia="x-none"/>
        </w:rPr>
        <w:t> </w:t>
      </w:r>
      <w:r>
        <w:rPr>
          <w:rFonts w:cs="Times New Roman"/>
          <w:lang w:eastAsia="x-none"/>
        </w:rPr>
        <w:t xml:space="preserve">zdravotechniky. Rozvaděče </w:t>
      </w:r>
      <w:proofErr w:type="spellStart"/>
      <w:r>
        <w:rPr>
          <w:rFonts w:cs="Times New Roman"/>
          <w:lang w:eastAsia="x-none"/>
        </w:rPr>
        <w:t>MaR</w:t>
      </w:r>
      <w:proofErr w:type="spellEnd"/>
      <w:r>
        <w:rPr>
          <w:rFonts w:cs="Times New Roman"/>
          <w:lang w:eastAsia="x-none"/>
        </w:rPr>
        <w:t xml:space="preserve"> budou napojeny samostatnými přívody z hlavního rozvaděče </w:t>
      </w:r>
      <w:r w:rsidRPr="002D30C9">
        <w:rPr>
          <w:rFonts w:cs="Times New Roman"/>
          <w:b/>
          <w:bCs/>
          <w:lang w:eastAsia="x-none"/>
        </w:rPr>
        <w:t>RH</w:t>
      </w:r>
      <w:r w:rsidR="00363138">
        <w:rPr>
          <w:rFonts w:cs="Times New Roman"/>
          <w:lang w:eastAsia="x-none"/>
        </w:rPr>
        <w:t>.</w:t>
      </w:r>
      <w:r w:rsidR="000E3414">
        <w:rPr>
          <w:rFonts w:cs="Times New Roman"/>
          <w:lang w:eastAsia="x-none"/>
        </w:rPr>
        <w:t xml:space="preserve"> Rozmístění jednotlivých rozvaděčů </w:t>
      </w:r>
      <w:proofErr w:type="spellStart"/>
      <w:r w:rsidR="000E3414" w:rsidRPr="000E3414">
        <w:rPr>
          <w:rFonts w:cs="Times New Roman"/>
          <w:b/>
          <w:bCs/>
          <w:lang w:eastAsia="x-none"/>
        </w:rPr>
        <w:t>R</w:t>
      </w:r>
      <w:r w:rsidR="000E3414">
        <w:rPr>
          <w:rFonts w:cs="Times New Roman"/>
          <w:b/>
          <w:bCs/>
          <w:lang w:eastAsia="x-none"/>
        </w:rPr>
        <w:t>A</w:t>
      </w:r>
      <w:r w:rsidR="000E3414" w:rsidRPr="000E3414">
        <w:rPr>
          <w:rFonts w:cs="Times New Roman"/>
          <w:b/>
          <w:bCs/>
          <w:lang w:eastAsia="x-none"/>
        </w:rPr>
        <w:t>x.x</w:t>
      </w:r>
      <w:proofErr w:type="spellEnd"/>
      <w:r w:rsidR="000E3414">
        <w:rPr>
          <w:rFonts w:cs="Times New Roman"/>
          <w:lang w:eastAsia="x-none"/>
        </w:rPr>
        <w:t>, je zřejmé z půdorysů.</w:t>
      </w:r>
    </w:p>
    <w:p w14:paraId="3B8DBDD9" w14:textId="3D1BCD6F" w:rsidR="00363138" w:rsidRDefault="00363138" w:rsidP="00A816AC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Evakuační rozvaděč </w:t>
      </w:r>
      <w:r w:rsidRPr="00363138">
        <w:rPr>
          <w:rFonts w:cs="Times New Roman"/>
          <w:b/>
          <w:bCs/>
          <w:lang w:eastAsia="x-none"/>
        </w:rPr>
        <w:t>R-EVAK</w:t>
      </w:r>
      <w:r>
        <w:rPr>
          <w:rFonts w:cs="Times New Roman"/>
          <w:lang w:eastAsia="x-none"/>
        </w:rPr>
        <w:t>, situovaný v </w:t>
      </w:r>
      <w:proofErr w:type="spellStart"/>
      <w:r>
        <w:rPr>
          <w:rFonts w:cs="Times New Roman"/>
          <w:lang w:eastAsia="x-none"/>
        </w:rPr>
        <w:t>m.č</w:t>
      </w:r>
      <w:proofErr w:type="spellEnd"/>
      <w:r>
        <w:rPr>
          <w:rFonts w:cs="Times New Roman"/>
          <w:lang w:eastAsia="x-none"/>
        </w:rPr>
        <w:t xml:space="preserve">. </w:t>
      </w:r>
      <w:proofErr w:type="gramStart"/>
      <w:r>
        <w:rPr>
          <w:rFonts w:cs="Times New Roman"/>
          <w:lang w:eastAsia="x-none"/>
        </w:rPr>
        <w:t>101a</w:t>
      </w:r>
      <w:proofErr w:type="gramEnd"/>
      <w:r>
        <w:rPr>
          <w:rFonts w:cs="Times New Roman"/>
          <w:lang w:eastAsia="x-none"/>
        </w:rPr>
        <w:t xml:space="preserve"> bude zajišťovat napájení a ovládání požárně bezpečnostních zařízení, havarijního </w:t>
      </w:r>
      <w:r w:rsidR="00AF653A">
        <w:rPr>
          <w:rFonts w:cs="Times New Roman"/>
          <w:lang w:eastAsia="x-none"/>
        </w:rPr>
        <w:t>od</w:t>
      </w:r>
      <w:r>
        <w:rPr>
          <w:rFonts w:cs="Times New Roman"/>
          <w:lang w:eastAsia="x-none"/>
        </w:rPr>
        <w:t>větrání laboratoří</w:t>
      </w:r>
      <w:r w:rsidR="00AF653A">
        <w:rPr>
          <w:rFonts w:cs="Times New Roman"/>
          <w:lang w:eastAsia="x-none"/>
        </w:rPr>
        <w:t xml:space="preserve">, systému detekce úniku plynů, EPS </w:t>
      </w:r>
      <w:r w:rsidR="002A1169">
        <w:rPr>
          <w:rFonts w:cs="Times New Roman"/>
          <w:lang w:eastAsia="x-none"/>
        </w:rPr>
        <w:t>a</w:t>
      </w:r>
      <w:r w:rsidR="000E3414">
        <w:t> </w:t>
      </w:r>
      <w:r w:rsidR="002A1169">
        <w:t xml:space="preserve">systému </w:t>
      </w:r>
      <w:r w:rsidR="00AF653A">
        <w:t>bezpečnostního vynutí elektrické energie v objektu pom</w:t>
      </w:r>
      <w:r w:rsidR="000E3414">
        <w:t>o</w:t>
      </w:r>
      <w:r w:rsidR="00AF653A">
        <w:t xml:space="preserve">cí tlačítek </w:t>
      </w:r>
      <w:r w:rsidR="002A1169">
        <w:t>CENTRAL a</w:t>
      </w:r>
      <w:r w:rsidR="00AF653A">
        <w:t> </w:t>
      </w:r>
      <w:r w:rsidR="002A1169">
        <w:t>TOTAL STOP objektu</w:t>
      </w:r>
      <w:r>
        <w:rPr>
          <w:rFonts w:cs="Times New Roman"/>
          <w:lang w:eastAsia="x-none"/>
        </w:rPr>
        <w:t xml:space="preserve">. Evakuační rozvaděč bude napojen z hlavního rozvaděče </w:t>
      </w:r>
      <w:r w:rsidRPr="00363138">
        <w:rPr>
          <w:rFonts w:cs="Times New Roman"/>
          <w:b/>
          <w:bCs/>
          <w:lang w:eastAsia="x-none"/>
        </w:rPr>
        <w:t>RH</w:t>
      </w:r>
      <w:r>
        <w:rPr>
          <w:rFonts w:cs="Times New Roman"/>
          <w:lang w:eastAsia="x-none"/>
        </w:rPr>
        <w:t xml:space="preserve"> (před hlavním jističem)</w:t>
      </w:r>
      <w:r w:rsidR="002A1169">
        <w:rPr>
          <w:rFonts w:cs="Times New Roman"/>
          <w:lang w:eastAsia="x-none"/>
        </w:rPr>
        <w:t xml:space="preserve"> a bude zálohován z bateriového zálohovaného zdroje napájení </w:t>
      </w:r>
      <w:r w:rsidR="002A1169" w:rsidRPr="002A1169">
        <w:rPr>
          <w:rFonts w:cs="Times New Roman"/>
          <w:b/>
          <w:bCs/>
          <w:lang w:eastAsia="x-none"/>
        </w:rPr>
        <w:t>UPS</w:t>
      </w:r>
      <w:r w:rsidR="002A1169">
        <w:rPr>
          <w:rFonts w:cs="Times New Roman"/>
          <w:lang w:eastAsia="x-none"/>
        </w:rPr>
        <w:t xml:space="preserve"> (100 </w:t>
      </w:r>
      <w:proofErr w:type="spellStart"/>
      <w:r w:rsidR="002A1169">
        <w:rPr>
          <w:rFonts w:cs="Times New Roman"/>
          <w:lang w:eastAsia="x-none"/>
        </w:rPr>
        <w:t>kVA</w:t>
      </w:r>
      <w:proofErr w:type="spellEnd"/>
      <w:r w:rsidR="002A1169">
        <w:rPr>
          <w:rFonts w:cs="Times New Roman"/>
          <w:lang w:eastAsia="x-none"/>
        </w:rPr>
        <w:t>/90 kW, 45 minut) situovaného ve stejné místnosti</w:t>
      </w:r>
      <w:r w:rsidR="000E3414">
        <w:rPr>
          <w:rFonts w:cs="Times New Roman"/>
          <w:lang w:eastAsia="x-none"/>
        </w:rPr>
        <w:t xml:space="preserve"> </w:t>
      </w:r>
      <w:proofErr w:type="spellStart"/>
      <w:r w:rsidR="000E3414">
        <w:rPr>
          <w:rFonts w:cs="Times New Roman"/>
          <w:lang w:eastAsia="x-none"/>
        </w:rPr>
        <w:t>m.č</w:t>
      </w:r>
      <w:proofErr w:type="spellEnd"/>
      <w:r w:rsidR="000E3414">
        <w:rPr>
          <w:rFonts w:cs="Times New Roman"/>
          <w:lang w:eastAsia="x-none"/>
        </w:rPr>
        <w:t xml:space="preserve">. </w:t>
      </w:r>
      <w:proofErr w:type="gramStart"/>
      <w:r w:rsidR="000E3414">
        <w:rPr>
          <w:rFonts w:cs="Times New Roman"/>
          <w:lang w:eastAsia="x-none"/>
        </w:rPr>
        <w:t>101a</w:t>
      </w:r>
      <w:proofErr w:type="gramEnd"/>
      <w:r w:rsidR="002A1169">
        <w:rPr>
          <w:rFonts w:cs="Times New Roman"/>
          <w:lang w:eastAsia="x-none"/>
        </w:rPr>
        <w:t>.</w:t>
      </w:r>
    </w:p>
    <w:p w14:paraId="2614F1DE" w14:textId="6EA4EF2B" w:rsidR="002A1169" w:rsidRDefault="002A1169" w:rsidP="00A816AC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Centrální bateriový zdroj CBS pro nouzové osvětlení situovaný v </w:t>
      </w:r>
      <w:proofErr w:type="spellStart"/>
      <w:r>
        <w:rPr>
          <w:rFonts w:cs="Times New Roman"/>
          <w:lang w:eastAsia="x-none"/>
        </w:rPr>
        <w:t>m.č</w:t>
      </w:r>
      <w:proofErr w:type="spellEnd"/>
      <w:r>
        <w:rPr>
          <w:rFonts w:cs="Times New Roman"/>
          <w:lang w:eastAsia="x-none"/>
        </w:rPr>
        <w:t xml:space="preserve">. </w:t>
      </w:r>
      <w:proofErr w:type="gramStart"/>
      <w:r>
        <w:rPr>
          <w:rFonts w:cs="Times New Roman"/>
          <w:lang w:eastAsia="x-none"/>
        </w:rPr>
        <w:t>101a</w:t>
      </w:r>
      <w:proofErr w:type="gramEnd"/>
      <w:r>
        <w:rPr>
          <w:rFonts w:cs="Times New Roman"/>
          <w:lang w:eastAsia="x-none"/>
        </w:rPr>
        <w:t xml:space="preserve"> bude napájen z evakuačního rozvaděče </w:t>
      </w:r>
      <w:r w:rsidRPr="002A1169">
        <w:rPr>
          <w:rFonts w:cs="Times New Roman"/>
          <w:b/>
          <w:bCs/>
          <w:lang w:eastAsia="x-none"/>
        </w:rPr>
        <w:t>R-EVAK</w:t>
      </w:r>
      <w:r>
        <w:rPr>
          <w:rFonts w:cs="Times New Roman"/>
          <w:lang w:eastAsia="x-none"/>
        </w:rPr>
        <w:t xml:space="preserve"> a </w:t>
      </w:r>
      <w:r w:rsidR="00AF653A">
        <w:rPr>
          <w:rFonts w:cs="Times New Roman"/>
          <w:lang w:eastAsia="x-none"/>
        </w:rPr>
        <w:t>j</w:t>
      </w:r>
      <w:r>
        <w:rPr>
          <w:rFonts w:cs="Times New Roman"/>
          <w:lang w:eastAsia="x-none"/>
        </w:rPr>
        <w:t>e určen pro napájení, řízení a monitoring systému nouzového osvětlení v objektu.</w:t>
      </w:r>
    </w:p>
    <w:p w14:paraId="48782847" w14:textId="7F6B53CA" w:rsidR="000E3414" w:rsidRDefault="000E3414" w:rsidP="00A816AC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bookmarkStart w:id="6" w:name="_Hlk54700779"/>
      <w:bookmarkStart w:id="7" w:name="_Hlk54698081"/>
      <w:r>
        <w:rPr>
          <w:rFonts w:cs="Times New Roman"/>
          <w:lang w:eastAsia="x-none"/>
        </w:rPr>
        <w:t xml:space="preserve">Technologická a vědeckovýzkumná zařízení budou napájena ze samostatných technologických rozvaděčů anebo přímo z hlavního rozvaděče </w:t>
      </w:r>
      <w:r w:rsidRPr="000E3414">
        <w:rPr>
          <w:rFonts w:cs="Times New Roman"/>
          <w:b/>
          <w:bCs/>
          <w:lang w:eastAsia="x-none"/>
        </w:rPr>
        <w:t>RH</w:t>
      </w:r>
      <w:r>
        <w:rPr>
          <w:rFonts w:cs="Times New Roman"/>
          <w:lang w:eastAsia="x-none"/>
        </w:rPr>
        <w:t xml:space="preserve"> (</w:t>
      </w:r>
      <w:proofErr w:type="spellStart"/>
      <w:r>
        <w:rPr>
          <w:rFonts w:cs="Times New Roman"/>
          <w:lang w:eastAsia="x-none"/>
        </w:rPr>
        <w:t>m.č</w:t>
      </w:r>
      <w:proofErr w:type="spellEnd"/>
      <w:r>
        <w:rPr>
          <w:rFonts w:cs="Times New Roman"/>
          <w:lang w:eastAsia="x-none"/>
        </w:rPr>
        <w:t>. 109). Samotné technologické rozvaděče, rozvaděče pro ovládání a</w:t>
      </w:r>
      <w:r w:rsidR="0067016E">
        <w:rPr>
          <w:rFonts w:cs="Times New Roman"/>
          <w:lang w:eastAsia="x-none"/>
        </w:rPr>
        <w:t> </w:t>
      </w:r>
      <w:r>
        <w:rPr>
          <w:rFonts w:cs="Times New Roman"/>
          <w:lang w:eastAsia="x-none"/>
        </w:rPr>
        <w:t>řízení technologických a</w:t>
      </w:r>
      <w:r w:rsidR="0067016E">
        <w:rPr>
          <w:rFonts w:cs="Times New Roman"/>
          <w:lang w:eastAsia="x-none"/>
        </w:rPr>
        <w:t> </w:t>
      </w:r>
      <w:r>
        <w:rPr>
          <w:rFonts w:cs="Times New Roman"/>
          <w:lang w:eastAsia="x-none"/>
        </w:rPr>
        <w:t>vědeckovýzkumných</w:t>
      </w:r>
      <w:r w:rsidR="0067016E" w:rsidRPr="0067016E">
        <w:t xml:space="preserve"> </w:t>
      </w:r>
      <w:r w:rsidR="0067016E" w:rsidRPr="0067016E">
        <w:rPr>
          <w:rFonts w:cs="Times New Roman"/>
          <w:lang w:eastAsia="x-none"/>
        </w:rPr>
        <w:t>zařízení jakož i</w:t>
      </w:r>
      <w:r w:rsidR="0067016E">
        <w:rPr>
          <w:rFonts w:cs="Times New Roman"/>
          <w:lang w:eastAsia="x-none"/>
        </w:rPr>
        <w:t> </w:t>
      </w:r>
      <w:r w:rsidR="0067016E" w:rsidRPr="0067016E">
        <w:rPr>
          <w:rFonts w:cs="Times New Roman"/>
          <w:lang w:eastAsia="x-none"/>
        </w:rPr>
        <w:t xml:space="preserve">napájení jednotlivých komponent složitějších sestav vědeckovýzkumných </w:t>
      </w:r>
      <w:r>
        <w:rPr>
          <w:rFonts w:cs="Times New Roman"/>
          <w:lang w:eastAsia="x-none"/>
        </w:rPr>
        <w:t xml:space="preserve">zařízení </w:t>
      </w:r>
      <w:r w:rsidRPr="000E3414">
        <w:rPr>
          <w:rFonts w:cs="Times New Roman"/>
          <w:b/>
          <w:bCs/>
          <w:u w:val="single"/>
          <w:lang w:eastAsia="x-none"/>
        </w:rPr>
        <w:t>ne</w:t>
      </w:r>
      <w:r w:rsidR="00D352B9">
        <w:rPr>
          <w:rFonts w:cs="Times New Roman"/>
          <w:b/>
          <w:bCs/>
          <w:u w:val="single"/>
          <w:lang w:eastAsia="x-none"/>
        </w:rPr>
        <w:t>ní</w:t>
      </w:r>
      <w:r w:rsidRPr="000E3414">
        <w:rPr>
          <w:rFonts w:cs="Times New Roman"/>
          <w:b/>
          <w:bCs/>
          <w:u w:val="single"/>
          <w:lang w:eastAsia="x-none"/>
        </w:rPr>
        <w:t xml:space="preserve"> řešen</w:t>
      </w:r>
      <w:r w:rsidR="00D352B9">
        <w:rPr>
          <w:rFonts w:cs="Times New Roman"/>
          <w:b/>
          <w:bCs/>
          <w:u w:val="single"/>
          <w:lang w:eastAsia="x-none"/>
        </w:rPr>
        <w:t>o</w:t>
      </w:r>
      <w:r>
        <w:rPr>
          <w:rFonts w:cs="Times New Roman"/>
          <w:lang w:eastAsia="x-none"/>
        </w:rPr>
        <w:t xml:space="preserve"> </w:t>
      </w:r>
      <w:r w:rsidR="0067016E">
        <w:rPr>
          <w:rFonts w:cs="Times New Roman"/>
          <w:lang w:eastAsia="x-none"/>
        </w:rPr>
        <w:t>tímto</w:t>
      </w:r>
      <w:r>
        <w:rPr>
          <w:rFonts w:cs="Times New Roman"/>
          <w:lang w:eastAsia="x-none"/>
        </w:rPr>
        <w:t xml:space="preserve"> projekt</w:t>
      </w:r>
      <w:r w:rsidR="0067016E">
        <w:rPr>
          <w:rFonts w:cs="Times New Roman"/>
          <w:lang w:eastAsia="x-none"/>
        </w:rPr>
        <w:t>em</w:t>
      </w:r>
      <w:r>
        <w:rPr>
          <w:rFonts w:cs="Times New Roman"/>
          <w:lang w:eastAsia="x-none"/>
        </w:rPr>
        <w:t xml:space="preserve">. Tento projekční soubor, řeší pouze silové přívody a přívody PE pro tyto </w:t>
      </w:r>
      <w:r w:rsidR="0067016E">
        <w:rPr>
          <w:rFonts w:cs="Times New Roman"/>
          <w:lang w:eastAsia="x-none"/>
        </w:rPr>
        <w:t xml:space="preserve">technologické </w:t>
      </w:r>
      <w:r>
        <w:rPr>
          <w:rFonts w:cs="Times New Roman"/>
          <w:lang w:eastAsia="x-none"/>
        </w:rPr>
        <w:t>rozvaděče a</w:t>
      </w:r>
      <w:r w:rsidR="0067016E">
        <w:rPr>
          <w:rFonts w:cs="Times New Roman"/>
          <w:lang w:eastAsia="x-none"/>
        </w:rPr>
        <w:t xml:space="preserve"> vědeckovýzkumné </w:t>
      </w:r>
      <w:r>
        <w:rPr>
          <w:rFonts w:cs="Times New Roman"/>
          <w:lang w:eastAsia="x-none"/>
        </w:rPr>
        <w:t>zařízení</w:t>
      </w:r>
      <w:r w:rsidR="0067016E">
        <w:rPr>
          <w:rFonts w:cs="Times New Roman"/>
          <w:lang w:eastAsia="x-none"/>
        </w:rPr>
        <w:t xml:space="preserve"> vyšších výkonů</w:t>
      </w:r>
      <w:r>
        <w:rPr>
          <w:rFonts w:cs="Times New Roman"/>
          <w:lang w:eastAsia="x-none"/>
        </w:rPr>
        <w:t>.</w:t>
      </w:r>
      <w:bookmarkEnd w:id="6"/>
    </w:p>
    <w:p w14:paraId="72652CC2" w14:textId="1F85628F" w:rsidR="004848CF" w:rsidRDefault="004848CF" w:rsidP="002A1169">
      <w:pPr>
        <w:pStyle w:val="Nadpis8"/>
        <w:ind w:left="340" w:hanging="340"/>
      </w:pPr>
      <w:bookmarkStart w:id="8" w:name="_Toc54701133"/>
      <w:bookmarkEnd w:id="7"/>
      <w:r>
        <w:t>Bezpečnostní vypínání elektrické energie, tlačítka CENTRAL a TOTAL STOP</w:t>
      </w:r>
      <w:bookmarkEnd w:id="8"/>
    </w:p>
    <w:p w14:paraId="59B74EED" w14:textId="3804F231" w:rsidR="005A6C4B" w:rsidRPr="005A6C4B" w:rsidRDefault="005A6C4B" w:rsidP="005A6C4B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5A6C4B">
        <w:rPr>
          <w:rFonts w:cs="Times New Roman"/>
          <w:lang w:eastAsia="x-none"/>
        </w:rPr>
        <w:t>V</w:t>
      </w:r>
      <w:r w:rsidR="00336EE7">
        <w:rPr>
          <w:rFonts w:cs="Times New Roman"/>
          <w:lang w:eastAsia="x-none"/>
        </w:rPr>
        <w:t> místnosti EPS</w:t>
      </w:r>
      <w:r w:rsidRPr="005A6C4B">
        <w:rPr>
          <w:rFonts w:cs="Times New Roman"/>
          <w:lang w:eastAsia="x-none"/>
        </w:rPr>
        <w:t xml:space="preserve"> na úrovni 1.NP (</w:t>
      </w:r>
      <w:proofErr w:type="spellStart"/>
      <w:r w:rsidRPr="005A6C4B">
        <w:rPr>
          <w:rFonts w:cs="Times New Roman"/>
          <w:lang w:eastAsia="x-none"/>
        </w:rPr>
        <w:t>m.č</w:t>
      </w:r>
      <w:proofErr w:type="spellEnd"/>
      <w:r w:rsidRPr="005A6C4B">
        <w:rPr>
          <w:rFonts w:cs="Times New Roman"/>
          <w:lang w:eastAsia="x-none"/>
        </w:rPr>
        <w:t xml:space="preserve">. </w:t>
      </w:r>
      <w:proofErr w:type="gramStart"/>
      <w:r>
        <w:rPr>
          <w:rFonts w:cs="Times New Roman"/>
          <w:lang w:eastAsia="x-none"/>
        </w:rPr>
        <w:t>101</w:t>
      </w:r>
      <w:r w:rsidR="00336EE7">
        <w:rPr>
          <w:rFonts w:cs="Times New Roman"/>
          <w:lang w:eastAsia="x-none"/>
        </w:rPr>
        <w:t>a</w:t>
      </w:r>
      <w:proofErr w:type="gramEnd"/>
      <w:r w:rsidRPr="005A6C4B">
        <w:rPr>
          <w:rFonts w:cs="Times New Roman"/>
          <w:lang w:eastAsia="x-none"/>
        </w:rPr>
        <w:t>) budou osazena tlačítka CENTRAL STOP a</w:t>
      </w:r>
      <w:r>
        <w:rPr>
          <w:rFonts w:cs="Times New Roman"/>
          <w:lang w:eastAsia="x-none"/>
        </w:rPr>
        <w:t> </w:t>
      </w:r>
      <w:r w:rsidRPr="005A6C4B">
        <w:rPr>
          <w:rFonts w:cs="Times New Roman"/>
          <w:lang w:eastAsia="x-none"/>
        </w:rPr>
        <w:t>TOTAL STOP</w:t>
      </w:r>
      <w:r w:rsidR="00880EAC">
        <w:rPr>
          <w:rFonts w:cs="Times New Roman"/>
          <w:lang w:eastAsia="x-none"/>
        </w:rPr>
        <w:t xml:space="preserve"> a také zde bude umístěn signalizační panel </w:t>
      </w:r>
      <w:r w:rsidR="00AC1BDE">
        <w:rPr>
          <w:rFonts w:cs="Times New Roman"/>
          <w:b/>
          <w:bCs/>
          <w:lang w:eastAsia="x-none"/>
        </w:rPr>
        <w:t>SP</w:t>
      </w:r>
      <w:r w:rsidR="00AA7140" w:rsidRPr="00880EAC">
        <w:rPr>
          <w:rFonts w:cs="Times New Roman"/>
          <w:b/>
          <w:bCs/>
          <w:lang w:eastAsia="x-none"/>
        </w:rPr>
        <w:t>TCH</w:t>
      </w:r>
      <w:r w:rsidR="00AA7140">
        <w:rPr>
          <w:rFonts w:cs="Times New Roman"/>
          <w:lang w:eastAsia="x-none"/>
        </w:rPr>
        <w:t xml:space="preserve"> </w:t>
      </w:r>
      <w:r w:rsidR="00880EAC">
        <w:rPr>
          <w:rFonts w:cs="Times New Roman"/>
          <w:lang w:eastAsia="x-none"/>
        </w:rPr>
        <w:t>pro zasahují hasiče, na kterém bude jednoduše pomocí signálek zobrazen stav (provoz/vypnuto) vybraných technologických zařízení</w:t>
      </w:r>
      <w:r w:rsidR="003F0ACB">
        <w:rPr>
          <w:rFonts w:cs="Times New Roman"/>
          <w:lang w:eastAsia="x-none"/>
        </w:rPr>
        <w:t>, která nelze z důvodu bezpečného ukončení probíhajících procesů odpojit od elektrické energie tlačítkem CENTRAL STOP</w:t>
      </w:r>
      <w:r w:rsidR="00227407">
        <w:rPr>
          <w:rFonts w:cs="Times New Roman"/>
          <w:lang w:eastAsia="x-none"/>
        </w:rPr>
        <w:t xml:space="preserve">. Tato vybraná zařízení budou vypínána samostatnými tlačítky TOTAL STOP, umístěnými před vstupem do místností, ve kterých budou tato zařízení instalována. </w:t>
      </w:r>
      <w:r w:rsidR="00227407">
        <w:rPr>
          <w:rFonts w:cs="Times New Roman"/>
          <w:lang w:eastAsia="x-none"/>
        </w:rPr>
        <w:lastRenderedPageBreak/>
        <w:t xml:space="preserve">Všechna bezpečnostní stop tlačítka </w:t>
      </w:r>
      <w:r w:rsidRPr="005A6C4B">
        <w:rPr>
          <w:rFonts w:cs="Times New Roman"/>
          <w:lang w:eastAsia="x-none"/>
        </w:rPr>
        <w:t>budou v</w:t>
      </w:r>
      <w:r>
        <w:rPr>
          <w:rFonts w:cs="Times New Roman"/>
          <w:lang w:eastAsia="x-none"/>
        </w:rPr>
        <w:t> </w:t>
      </w:r>
      <w:r w:rsidRPr="005A6C4B">
        <w:rPr>
          <w:rFonts w:cs="Times New Roman"/>
          <w:lang w:eastAsia="x-none"/>
        </w:rPr>
        <w:t>prosklené skříňce a</w:t>
      </w:r>
      <w:r>
        <w:rPr>
          <w:rFonts w:cs="Times New Roman"/>
          <w:lang w:eastAsia="x-none"/>
        </w:rPr>
        <w:t> </w:t>
      </w:r>
      <w:r w:rsidRPr="005A6C4B">
        <w:rPr>
          <w:rFonts w:cs="Times New Roman"/>
          <w:lang w:eastAsia="x-none"/>
        </w:rPr>
        <w:t>budou označeny výstražnými popisy vč</w:t>
      </w:r>
      <w:r>
        <w:rPr>
          <w:rFonts w:cs="Times New Roman"/>
          <w:lang w:eastAsia="x-none"/>
        </w:rPr>
        <w:t>etně</w:t>
      </w:r>
      <w:r w:rsidRPr="005A6C4B">
        <w:rPr>
          <w:rFonts w:cs="Times New Roman"/>
          <w:lang w:eastAsia="x-none"/>
        </w:rPr>
        <w:t xml:space="preserve"> výstražné tabulky proti zneužití.</w:t>
      </w:r>
    </w:p>
    <w:p w14:paraId="685BB61C" w14:textId="30CC2023" w:rsidR="005A6C4B" w:rsidRPr="005A6C4B" w:rsidRDefault="005A6C4B" w:rsidP="005A6C4B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5A6C4B">
        <w:rPr>
          <w:rFonts w:cs="Times New Roman"/>
          <w:lang w:eastAsia="x-none"/>
        </w:rPr>
        <w:t xml:space="preserve">Tlačítko CENTRAL STOP </w:t>
      </w:r>
      <w:r w:rsidR="00D352B9">
        <w:rPr>
          <w:rFonts w:cs="Times New Roman"/>
          <w:lang w:eastAsia="x-none"/>
        </w:rPr>
        <w:t>(</w:t>
      </w:r>
      <w:proofErr w:type="spellStart"/>
      <w:r w:rsidR="00D352B9">
        <w:rPr>
          <w:rFonts w:cs="Times New Roman"/>
          <w:lang w:eastAsia="x-none"/>
        </w:rPr>
        <w:t>m.č</w:t>
      </w:r>
      <w:proofErr w:type="spellEnd"/>
      <w:r w:rsidR="00D352B9">
        <w:rPr>
          <w:rFonts w:cs="Times New Roman"/>
          <w:lang w:eastAsia="x-none"/>
        </w:rPr>
        <w:t xml:space="preserve">. </w:t>
      </w:r>
      <w:proofErr w:type="gramStart"/>
      <w:r w:rsidR="00D352B9">
        <w:rPr>
          <w:rFonts w:cs="Times New Roman"/>
          <w:lang w:eastAsia="x-none"/>
        </w:rPr>
        <w:t>101</w:t>
      </w:r>
      <w:r w:rsidR="00336EE7">
        <w:rPr>
          <w:rFonts w:cs="Times New Roman"/>
          <w:lang w:eastAsia="x-none"/>
        </w:rPr>
        <w:t>a</w:t>
      </w:r>
      <w:proofErr w:type="gramEnd"/>
      <w:r w:rsidR="00D352B9">
        <w:rPr>
          <w:rFonts w:cs="Times New Roman"/>
          <w:lang w:eastAsia="x-none"/>
        </w:rPr>
        <w:t xml:space="preserve">) </w:t>
      </w:r>
      <w:r w:rsidRPr="005A6C4B">
        <w:rPr>
          <w:rFonts w:cs="Times New Roman"/>
          <w:lang w:eastAsia="x-none"/>
        </w:rPr>
        <w:t xml:space="preserve">vypne veškerou elektroinstalaci objektu, mimo požárního větrání CHÚC, </w:t>
      </w:r>
      <w:r>
        <w:rPr>
          <w:rFonts w:cs="Times New Roman"/>
          <w:lang w:eastAsia="x-none"/>
        </w:rPr>
        <w:t>havarijní</w:t>
      </w:r>
      <w:r w:rsidR="00D352B9">
        <w:rPr>
          <w:rFonts w:cs="Times New Roman"/>
          <w:lang w:eastAsia="x-none"/>
        </w:rPr>
        <w:t>ho</w:t>
      </w:r>
      <w:r>
        <w:rPr>
          <w:rFonts w:cs="Times New Roman"/>
          <w:lang w:eastAsia="x-none"/>
        </w:rPr>
        <w:t xml:space="preserve"> odvětrání laboratoří</w:t>
      </w:r>
      <w:r w:rsidRPr="005A6C4B">
        <w:rPr>
          <w:rFonts w:cs="Times New Roman"/>
          <w:lang w:eastAsia="x-none"/>
        </w:rPr>
        <w:t>, nouzového osvětlení</w:t>
      </w:r>
      <w:r w:rsidR="00880EAC">
        <w:rPr>
          <w:rFonts w:cs="Times New Roman"/>
          <w:lang w:eastAsia="x-none"/>
        </w:rPr>
        <w:t>, detekce plynů, odvodu kyslíku, EPS</w:t>
      </w:r>
      <w:r w:rsidRPr="005A6C4B">
        <w:rPr>
          <w:rFonts w:cs="Times New Roman"/>
          <w:lang w:eastAsia="x-none"/>
        </w:rPr>
        <w:t xml:space="preserve"> a</w:t>
      </w:r>
      <w:r>
        <w:rPr>
          <w:rFonts w:cs="Times New Roman"/>
          <w:lang w:eastAsia="x-none"/>
        </w:rPr>
        <w:t xml:space="preserve"> vybraných </w:t>
      </w:r>
      <w:r w:rsidRPr="005A6C4B">
        <w:rPr>
          <w:rFonts w:cs="Times New Roman"/>
          <w:lang w:eastAsia="x-none"/>
        </w:rPr>
        <w:t>techn</w:t>
      </w:r>
      <w:r>
        <w:rPr>
          <w:rFonts w:cs="Times New Roman"/>
          <w:lang w:eastAsia="x-none"/>
        </w:rPr>
        <w:t>ologických</w:t>
      </w:r>
      <w:r w:rsidRPr="005A6C4B">
        <w:rPr>
          <w:rFonts w:cs="Times New Roman"/>
          <w:lang w:eastAsia="x-none"/>
        </w:rPr>
        <w:t xml:space="preserve"> zařízení</w:t>
      </w:r>
      <w:r>
        <w:rPr>
          <w:rFonts w:cs="Times New Roman"/>
          <w:lang w:eastAsia="x-none"/>
        </w:rPr>
        <w:t>,</w:t>
      </w:r>
      <w:r w:rsidRPr="005A6C4B">
        <w:rPr>
          <w:rFonts w:cs="Times New Roman"/>
          <w:lang w:eastAsia="x-none"/>
        </w:rPr>
        <w:t xml:space="preserve"> </w:t>
      </w:r>
      <w:r>
        <w:rPr>
          <w:rFonts w:cs="Times New Roman"/>
          <w:lang w:eastAsia="x-none"/>
        </w:rPr>
        <w:t xml:space="preserve">u kterých </w:t>
      </w:r>
      <w:r w:rsidR="00227407">
        <w:rPr>
          <w:rFonts w:cs="Times New Roman"/>
          <w:lang w:eastAsia="x-none"/>
        </w:rPr>
        <w:t>je z důvodu bezpečnosti nutné ukončit probíhající pracovní proces</w:t>
      </w:r>
      <w:r>
        <w:rPr>
          <w:rFonts w:cs="Times New Roman"/>
          <w:lang w:eastAsia="x-none"/>
        </w:rPr>
        <w:t xml:space="preserve"> </w:t>
      </w:r>
      <w:r w:rsidR="00880EAC">
        <w:rPr>
          <w:rFonts w:cs="Times New Roman"/>
          <w:lang w:eastAsia="x-none"/>
        </w:rPr>
        <w:t xml:space="preserve">(technologie plazmy, </w:t>
      </w:r>
      <w:proofErr w:type="spellStart"/>
      <w:r w:rsidR="00880EAC">
        <w:rPr>
          <w:rFonts w:cs="Times New Roman"/>
          <w:lang w:eastAsia="x-none"/>
        </w:rPr>
        <w:t>dopalovací</w:t>
      </w:r>
      <w:proofErr w:type="spellEnd"/>
      <w:r w:rsidR="00880EAC">
        <w:rPr>
          <w:rFonts w:cs="Times New Roman"/>
          <w:lang w:eastAsia="x-none"/>
        </w:rPr>
        <w:t xml:space="preserve"> komora, záloha DCS systému, bateriový systém, FVE).</w:t>
      </w:r>
    </w:p>
    <w:p w14:paraId="6FC61455" w14:textId="21F9AC7E" w:rsidR="00AA7140" w:rsidRDefault="005A6C4B" w:rsidP="00D352B9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5A6C4B">
        <w:rPr>
          <w:rFonts w:cs="Times New Roman"/>
          <w:lang w:eastAsia="x-none"/>
        </w:rPr>
        <w:t xml:space="preserve">Tlačítko TOTAL STOP </w:t>
      </w:r>
      <w:r w:rsidR="00D352B9">
        <w:rPr>
          <w:rFonts w:cs="Times New Roman"/>
          <w:lang w:eastAsia="x-none"/>
        </w:rPr>
        <w:t>(</w:t>
      </w:r>
      <w:proofErr w:type="spellStart"/>
      <w:r w:rsidR="00D352B9">
        <w:rPr>
          <w:rFonts w:cs="Times New Roman"/>
          <w:lang w:eastAsia="x-none"/>
        </w:rPr>
        <w:t>m.č</w:t>
      </w:r>
      <w:proofErr w:type="spellEnd"/>
      <w:r w:rsidR="00D352B9">
        <w:rPr>
          <w:rFonts w:cs="Times New Roman"/>
          <w:lang w:eastAsia="x-none"/>
        </w:rPr>
        <w:t xml:space="preserve">. </w:t>
      </w:r>
      <w:proofErr w:type="gramStart"/>
      <w:r w:rsidR="00D352B9">
        <w:rPr>
          <w:rFonts w:cs="Times New Roman"/>
          <w:lang w:eastAsia="x-none"/>
        </w:rPr>
        <w:t>101</w:t>
      </w:r>
      <w:r w:rsidR="00336EE7">
        <w:rPr>
          <w:rFonts w:cs="Times New Roman"/>
          <w:lang w:eastAsia="x-none"/>
        </w:rPr>
        <w:t>a</w:t>
      </w:r>
      <w:proofErr w:type="gramEnd"/>
      <w:r w:rsidR="00D352B9">
        <w:rPr>
          <w:rFonts w:cs="Times New Roman"/>
          <w:lang w:eastAsia="x-none"/>
        </w:rPr>
        <w:t xml:space="preserve">) </w:t>
      </w:r>
      <w:r w:rsidRPr="005A6C4B">
        <w:rPr>
          <w:rFonts w:cs="Times New Roman"/>
          <w:lang w:eastAsia="x-none"/>
        </w:rPr>
        <w:t>vypne veškerou elektroinstalaci objektu vč</w:t>
      </w:r>
      <w:r w:rsidR="00880EAC">
        <w:rPr>
          <w:rFonts w:cs="Times New Roman"/>
          <w:lang w:eastAsia="x-none"/>
        </w:rPr>
        <w:t>etně</w:t>
      </w:r>
      <w:r w:rsidRPr="005A6C4B">
        <w:rPr>
          <w:rFonts w:cs="Times New Roman"/>
          <w:lang w:eastAsia="x-none"/>
        </w:rPr>
        <w:t xml:space="preserve"> stanice centrálního bateriového systému pro nouzové osvětlení</w:t>
      </w:r>
      <w:r w:rsidR="00880EAC">
        <w:rPr>
          <w:rFonts w:cs="Times New Roman"/>
          <w:lang w:eastAsia="x-none"/>
        </w:rPr>
        <w:t>,</w:t>
      </w:r>
      <w:r w:rsidRPr="005A6C4B">
        <w:rPr>
          <w:rFonts w:cs="Times New Roman"/>
          <w:lang w:eastAsia="x-none"/>
        </w:rPr>
        <w:t xml:space="preserve"> </w:t>
      </w:r>
      <w:r w:rsidR="00880EAC">
        <w:rPr>
          <w:rFonts w:cs="Times New Roman"/>
          <w:lang w:eastAsia="x-none"/>
        </w:rPr>
        <w:t>z</w:t>
      </w:r>
      <w:r w:rsidRPr="005A6C4B">
        <w:rPr>
          <w:rFonts w:cs="Times New Roman"/>
          <w:lang w:eastAsia="x-none"/>
        </w:rPr>
        <w:t>áložní</w:t>
      </w:r>
      <w:r w:rsidR="00880EAC">
        <w:rPr>
          <w:rFonts w:cs="Times New Roman"/>
          <w:lang w:eastAsia="x-none"/>
        </w:rPr>
        <w:t>ho</w:t>
      </w:r>
      <w:r w:rsidRPr="005A6C4B">
        <w:rPr>
          <w:rFonts w:cs="Times New Roman"/>
          <w:lang w:eastAsia="x-none"/>
        </w:rPr>
        <w:t xml:space="preserve"> zdroj</w:t>
      </w:r>
      <w:r w:rsidR="00880EAC">
        <w:rPr>
          <w:rFonts w:cs="Times New Roman"/>
          <w:lang w:eastAsia="x-none"/>
        </w:rPr>
        <w:t>e</w:t>
      </w:r>
      <w:r w:rsidRPr="005A6C4B">
        <w:rPr>
          <w:rFonts w:cs="Times New Roman"/>
          <w:lang w:eastAsia="x-none"/>
        </w:rPr>
        <w:t xml:space="preserve"> pro </w:t>
      </w:r>
      <w:r w:rsidR="00880EAC">
        <w:rPr>
          <w:rFonts w:cs="Times New Roman"/>
          <w:lang w:eastAsia="x-none"/>
        </w:rPr>
        <w:t>napájení požárního větrání, havarijního odvětrání laboratoří, detekce plynů, odvod kyslíku, EPS</w:t>
      </w:r>
      <w:r w:rsidR="00227407">
        <w:rPr>
          <w:rFonts w:cs="Times New Roman"/>
          <w:lang w:eastAsia="x-none"/>
        </w:rPr>
        <w:t>.</w:t>
      </w:r>
    </w:p>
    <w:p w14:paraId="21662C1C" w14:textId="7D903444" w:rsidR="005A6C4B" w:rsidRPr="005A6C4B" w:rsidRDefault="00AA7140" w:rsidP="005A6C4B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Tlačítka TOTAL STOP pro </w:t>
      </w:r>
      <w:r w:rsidR="00880EAC">
        <w:rPr>
          <w:rFonts w:cs="Times New Roman"/>
          <w:lang w:eastAsia="x-none"/>
        </w:rPr>
        <w:t>vybran</w:t>
      </w:r>
      <w:r>
        <w:rPr>
          <w:rFonts w:cs="Times New Roman"/>
          <w:lang w:eastAsia="x-none"/>
        </w:rPr>
        <w:t>á</w:t>
      </w:r>
      <w:r w:rsidR="00880EAC">
        <w:rPr>
          <w:rFonts w:cs="Times New Roman"/>
          <w:lang w:eastAsia="x-none"/>
        </w:rPr>
        <w:t xml:space="preserve"> </w:t>
      </w:r>
      <w:r w:rsidR="00880EAC" w:rsidRPr="005A6C4B">
        <w:rPr>
          <w:rFonts w:cs="Times New Roman"/>
          <w:lang w:eastAsia="x-none"/>
        </w:rPr>
        <w:t>techn</w:t>
      </w:r>
      <w:r w:rsidR="00880EAC">
        <w:rPr>
          <w:rFonts w:cs="Times New Roman"/>
          <w:lang w:eastAsia="x-none"/>
        </w:rPr>
        <w:t>ologick</w:t>
      </w:r>
      <w:r>
        <w:rPr>
          <w:rFonts w:cs="Times New Roman"/>
          <w:lang w:eastAsia="x-none"/>
        </w:rPr>
        <w:t>á</w:t>
      </w:r>
      <w:r w:rsidR="00880EAC" w:rsidRPr="005A6C4B">
        <w:rPr>
          <w:rFonts w:cs="Times New Roman"/>
          <w:lang w:eastAsia="x-none"/>
        </w:rPr>
        <w:t xml:space="preserve"> zařízení</w:t>
      </w:r>
      <w:r w:rsidR="007B4380">
        <w:rPr>
          <w:rFonts w:cs="Times New Roman"/>
          <w:lang w:eastAsia="x-none"/>
        </w:rPr>
        <w:t>, umístěnými před vstupem do místností, ve kterých budou tato zařízení instalována.</w:t>
      </w:r>
      <w:r w:rsidR="00880EAC">
        <w:rPr>
          <w:rFonts w:cs="Times New Roman"/>
          <w:lang w:eastAsia="x-none"/>
        </w:rPr>
        <w:t xml:space="preserve"> (technologie plazmy</w:t>
      </w:r>
      <w:r w:rsidR="00DB2888">
        <w:rPr>
          <w:rFonts w:cs="Times New Roman"/>
          <w:lang w:eastAsia="x-none"/>
        </w:rPr>
        <w:t xml:space="preserve"> a </w:t>
      </w:r>
      <w:proofErr w:type="spellStart"/>
      <w:r w:rsidR="00880EAC">
        <w:rPr>
          <w:rFonts w:cs="Times New Roman"/>
          <w:lang w:eastAsia="x-none"/>
        </w:rPr>
        <w:t>dopalovací</w:t>
      </w:r>
      <w:proofErr w:type="spellEnd"/>
      <w:r w:rsidR="00880EAC">
        <w:rPr>
          <w:rFonts w:cs="Times New Roman"/>
          <w:lang w:eastAsia="x-none"/>
        </w:rPr>
        <w:t xml:space="preserve"> komora</w:t>
      </w:r>
      <w:r w:rsidR="00DB2888">
        <w:rPr>
          <w:rFonts w:cs="Times New Roman"/>
          <w:lang w:eastAsia="x-none"/>
        </w:rPr>
        <w:t xml:space="preserve"> – </w:t>
      </w:r>
      <w:proofErr w:type="spellStart"/>
      <w:r w:rsidR="00DB2888">
        <w:rPr>
          <w:rFonts w:cs="Times New Roman"/>
          <w:lang w:eastAsia="x-none"/>
        </w:rPr>
        <w:t>m.č</w:t>
      </w:r>
      <w:proofErr w:type="spellEnd"/>
      <w:r w:rsidR="00DB2888">
        <w:rPr>
          <w:rFonts w:cs="Times New Roman"/>
          <w:lang w:eastAsia="x-none"/>
        </w:rPr>
        <w:t>. 121</w:t>
      </w:r>
      <w:r w:rsidR="00880EAC">
        <w:rPr>
          <w:rFonts w:cs="Times New Roman"/>
          <w:lang w:eastAsia="x-none"/>
        </w:rPr>
        <w:t>, záloha DCS systému</w:t>
      </w:r>
      <w:r w:rsidR="007B4380">
        <w:rPr>
          <w:rFonts w:cs="Times New Roman"/>
          <w:lang w:eastAsia="x-none"/>
        </w:rPr>
        <w:t xml:space="preserve"> </w:t>
      </w:r>
      <w:r w:rsidR="00DB2888">
        <w:rPr>
          <w:rFonts w:cs="Times New Roman"/>
          <w:lang w:eastAsia="x-none"/>
        </w:rPr>
        <w:t xml:space="preserve">– </w:t>
      </w:r>
      <w:proofErr w:type="spellStart"/>
      <w:r w:rsidR="00DB2888">
        <w:rPr>
          <w:rFonts w:cs="Times New Roman"/>
          <w:lang w:eastAsia="x-none"/>
        </w:rPr>
        <w:t>m.č</w:t>
      </w:r>
      <w:proofErr w:type="spellEnd"/>
      <w:r w:rsidR="00DB2888">
        <w:rPr>
          <w:rFonts w:cs="Times New Roman"/>
          <w:lang w:eastAsia="x-none"/>
        </w:rPr>
        <w:t>. 109,</w:t>
      </w:r>
      <w:r w:rsidR="00880EAC">
        <w:rPr>
          <w:rFonts w:cs="Times New Roman"/>
          <w:lang w:eastAsia="x-none"/>
        </w:rPr>
        <w:t xml:space="preserve"> bateriový systém</w:t>
      </w:r>
      <w:r w:rsidR="00DB2888">
        <w:rPr>
          <w:rFonts w:cs="Times New Roman"/>
          <w:lang w:eastAsia="x-none"/>
        </w:rPr>
        <w:t xml:space="preserve"> – </w:t>
      </w:r>
      <w:proofErr w:type="spellStart"/>
      <w:r w:rsidR="00DB2888">
        <w:rPr>
          <w:rFonts w:cs="Times New Roman"/>
          <w:lang w:eastAsia="x-none"/>
        </w:rPr>
        <w:t>m.č</w:t>
      </w:r>
      <w:proofErr w:type="spellEnd"/>
      <w:r w:rsidR="00DB2888">
        <w:rPr>
          <w:rFonts w:cs="Times New Roman"/>
          <w:lang w:eastAsia="x-none"/>
        </w:rPr>
        <w:t>. 109, 110</w:t>
      </w:r>
      <w:r w:rsidR="00880EAC">
        <w:rPr>
          <w:rFonts w:cs="Times New Roman"/>
          <w:lang w:eastAsia="x-none"/>
        </w:rPr>
        <w:t>, FVE</w:t>
      </w:r>
      <w:r w:rsidR="00DB2888">
        <w:rPr>
          <w:rFonts w:cs="Times New Roman"/>
          <w:lang w:eastAsia="x-none"/>
        </w:rPr>
        <w:t xml:space="preserve"> – </w:t>
      </w:r>
      <w:proofErr w:type="spellStart"/>
      <w:r w:rsidR="00DB2888">
        <w:rPr>
          <w:rFonts w:cs="Times New Roman"/>
          <w:lang w:eastAsia="x-none"/>
        </w:rPr>
        <w:t>m.č</w:t>
      </w:r>
      <w:proofErr w:type="spellEnd"/>
      <w:r w:rsidR="00DB2888">
        <w:rPr>
          <w:rFonts w:cs="Times New Roman"/>
          <w:lang w:eastAsia="x-none"/>
        </w:rPr>
        <w:t xml:space="preserve">. </w:t>
      </w:r>
      <w:proofErr w:type="gramStart"/>
      <w:r w:rsidR="00DB2888">
        <w:rPr>
          <w:rFonts w:cs="Times New Roman"/>
          <w:lang w:eastAsia="x-none"/>
        </w:rPr>
        <w:t>326b</w:t>
      </w:r>
      <w:proofErr w:type="gramEnd"/>
      <w:r w:rsidR="00880EAC">
        <w:rPr>
          <w:rFonts w:cs="Times New Roman"/>
          <w:lang w:eastAsia="x-none"/>
        </w:rPr>
        <w:t>)</w:t>
      </w:r>
      <w:r>
        <w:rPr>
          <w:rFonts w:cs="Times New Roman"/>
          <w:lang w:eastAsia="x-none"/>
        </w:rPr>
        <w:t xml:space="preserve"> odpojí tyto zařízení od elektrické sítě.</w:t>
      </w:r>
    </w:p>
    <w:p w14:paraId="1FDE2F1C" w14:textId="2D11D630" w:rsidR="00A848E1" w:rsidRDefault="002A1169" w:rsidP="002A1169">
      <w:pPr>
        <w:pStyle w:val="Nadpis8"/>
        <w:ind w:left="340" w:hanging="340"/>
      </w:pPr>
      <w:bookmarkStart w:id="9" w:name="_Toc54701134"/>
      <w:r>
        <w:t>Umělé osvětlení</w:t>
      </w:r>
      <w:bookmarkEnd w:id="9"/>
    </w:p>
    <w:p w14:paraId="5A88B10D" w14:textId="0A2CCAA4" w:rsidR="00A816AC" w:rsidRDefault="002A1169" w:rsidP="00A816AC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Umělé osvětlení v objektu </w:t>
      </w:r>
      <w:proofErr w:type="spellStart"/>
      <w:r>
        <w:rPr>
          <w:rFonts w:cs="Times New Roman"/>
          <w:lang w:eastAsia="x-none"/>
        </w:rPr>
        <w:t>CEETe</w:t>
      </w:r>
      <w:proofErr w:type="spellEnd"/>
      <w:r>
        <w:rPr>
          <w:rFonts w:cs="Times New Roman"/>
          <w:lang w:eastAsia="x-none"/>
        </w:rPr>
        <w:t xml:space="preserve"> je navrženo dle ČSN EN 12464-1 a bude provedeno přisazenými a vestavnými LED svítidly</w:t>
      </w:r>
      <w:r w:rsidR="00B468D0">
        <w:rPr>
          <w:rFonts w:cs="Times New Roman"/>
          <w:lang w:eastAsia="x-none"/>
        </w:rPr>
        <w:t xml:space="preserve"> na udržovanou osvětlenost </w:t>
      </w:r>
      <w:r w:rsidR="00B468D0" w:rsidRPr="00B468D0">
        <w:rPr>
          <w:rFonts w:cs="Times New Roman"/>
          <w:i/>
          <w:iCs/>
          <w:lang w:eastAsia="x-none"/>
        </w:rPr>
        <w:t>E</w:t>
      </w:r>
      <w:r w:rsidR="00B468D0" w:rsidRPr="00B468D0">
        <w:rPr>
          <w:rFonts w:cs="Times New Roman"/>
          <w:i/>
          <w:iCs/>
          <w:vertAlign w:val="subscript"/>
          <w:lang w:eastAsia="x-none"/>
        </w:rPr>
        <w:t>m</w:t>
      </w:r>
      <w:r w:rsidR="00B468D0">
        <w:rPr>
          <w:rFonts w:cs="Times New Roman"/>
          <w:lang w:eastAsia="x-none"/>
        </w:rPr>
        <w:t xml:space="preserve"> [</w:t>
      </w:r>
      <w:proofErr w:type="spellStart"/>
      <w:r w:rsidR="00B468D0">
        <w:rPr>
          <w:rFonts w:cs="Times New Roman"/>
          <w:lang w:eastAsia="x-none"/>
        </w:rPr>
        <w:t>lx</w:t>
      </w:r>
      <w:proofErr w:type="spellEnd"/>
      <w:r w:rsidR="00B468D0">
        <w:rPr>
          <w:rFonts w:cs="Times New Roman"/>
          <w:lang w:eastAsia="x-none"/>
        </w:rPr>
        <w:t>]. Hodnoty udržované osvětlenosti v jednotlivých místnostech jsou uvedeny v legendách místností na výkresech.</w:t>
      </w:r>
    </w:p>
    <w:p w14:paraId="4B7EA9E7" w14:textId="3F9C59F4" w:rsidR="002A1169" w:rsidRDefault="002A1169" w:rsidP="00A816AC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Ovládání a řízení osvětlení bude kompletně v celém objektu provedeno pomocí DALI sběrnice. Veškeré ovládací, napájecí a řídící prvky systému DALI jsou dodávkou projektové části </w:t>
      </w:r>
      <w:r w:rsidRPr="002D30C9">
        <w:rPr>
          <w:rFonts w:cs="Times New Roman"/>
          <w:b/>
          <w:bCs/>
          <w:lang w:eastAsia="x-none"/>
        </w:rPr>
        <w:t>SO 01.1.71</w:t>
      </w:r>
      <w:r>
        <w:rPr>
          <w:rFonts w:cs="Times New Roman"/>
          <w:b/>
          <w:bCs/>
          <w:lang w:eastAsia="x-none"/>
        </w:rPr>
        <w:t xml:space="preserve"> Měření a regulace</w:t>
      </w:r>
      <w:r w:rsidRPr="002A1169">
        <w:rPr>
          <w:rFonts w:cs="Times New Roman"/>
          <w:lang w:eastAsia="x-none"/>
        </w:rPr>
        <w:t>.</w:t>
      </w:r>
      <w:r>
        <w:rPr>
          <w:rFonts w:cs="Times New Roman"/>
          <w:lang w:eastAsia="x-none"/>
        </w:rPr>
        <w:t xml:space="preserve"> </w:t>
      </w:r>
      <w:r w:rsidR="00B468D0">
        <w:rPr>
          <w:rFonts w:cs="Times New Roman"/>
          <w:lang w:eastAsia="x-none"/>
        </w:rPr>
        <w:t xml:space="preserve">Tento projekt zahrnuje dodávku svítidel, silové přívody a rozvody DALI sběrnice mezi rozvaděči </w:t>
      </w:r>
      <w:proofErr w:type="spellStart"/>
      <w:r w:rsidR="00B468D0">
        <w:rPr>
          <w:rFonts w:cs="Times New Roman"/>
          <w:lang w:eastAsia="x-none"/>
        </w:rPr>
        <w:t>MaR</w:t>
      </w:r>
      <w:proofErr w:type="spellEnd"/>
      <w:r w:rsidR="00B468D0">
        <w:rPr>
          <w:rFonts w:cs="Times New Roman"/>
          <w:lang w:eastAsia="x-none"/>
        </w:rPr>
        <w:t>, svítidly a ovládacími prvky.</w:t>
      </w:r>
    </w:p>
    <w:p w14:paraId="6C33AA7F" w14:textId="25831521" w:rsidR="00B468D0" w:rsidRDefault="00B468D0" w:rsidP="00A816AC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Svítidla jsou navržena v požadovaném provedení a krytí v závislosti na typu místnosti a charakteru vykonávané činnosti. Obecně je počítáno s LED zdroji světla s teplotou chromatičnosti 4 000 K a indexem podání barev </w:t>
      </w:r>
      <w:proofErr w:type="spellStart"/>
      <w:proofErr w:type="gramStart"/>
      <w:r w:rsidRPr="00B468D0">
        <w:rPr>
          <w:rFonts w:cs="Times New Roman"/>
          <w:i/>
          <w:iCs/>
          <w:lang w:eastAsia="x-none"/>
        </w:rPr>
        <w:t>R</w:t>
      </w:r>
      <w:r w:rsidRPr="00B468D0">
        <w:rPr>
          <w:rFonts w:cs="Times New Roman"/>
          <w:i/>
          <w:iCs/>
          <w:vertAlign w:val="subscript"/>
          <w:lang w:eastAsia="x-none"/>
        </w:rPr>
        <w:t>a</w:t>
      </w:r>
      <w:proofErr w:type="spellEnd"/>
      <w:r>
        <w:rPr>
          <w:rFonts w:cs="Times New Roman"/>
          <w:lang w:eastAsia="x-none"/>
        </w:rPr>
        <w:t xml:space="preserve"> &gt;</w:t>
      </w:r>
      <w:proofErr w:type="gramEnd"/>
      <w:r>
        <w:rPr>
          <w:rFonts w:cs="Times New Roman"/>
          <w:lang w:eastAsia="x-none"/>
        </w:rPr>
        <w:t xml:space="preserve"> 80.</w:t>
      </w:r>
    </w:p>
    <w:p w14:paraId="581A7EA4" w14:textId="2F1FBFBF" w:rsidR="00B468D0" w:rsidRPr="00B468D0" w:rsidRDefault="00B468D0" w:rsidP="00B468D0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B468D0">
        <w:rPr>
          <w:rFonts w:cs="Times New Roman"/>
          <w:lang w:val="x-none" w:eastAsia="x-none"/>
        </w:rPr>
        <w:t>Údržba a</w:t>
      </w:r>
      <w:r>
        <w:rPr>
          <w:rFonts w:cs="Times New Roman"/>
          <w:lang w:eastAsia="x-none"/>
        </w:rPr>
        <w:t> </w:t>
      </w:r>
      <w:r w:rsidRPr="00B468D0">
        <w:rPr>
          <w:rFonts w:cs="Times New Roman"/>
          <w:lang w:val="x-none" w:eastAsia="x-none"/>
        </w:rPr>
        <w:t xml:space="preserve">čištění osvětlovacích soustav bude prováděna z dvojitého žebříku popř. </w:t>
      </w:r>
      <w:r w:rsidRPr="00B468D0">
        <w:rPr>
          <w:rFonts w:cs="Times New Roman"/>
          <w:lang w:eastAsia="x-none"/>
        </w:rPr>
        <w:t>z lehkého montážního lešení minimálně</w:t>
      </w:r>
      <w:r w:rsidRPr="00B468D0">
        <w:rPr>
          <w:rFonts w:cs="Times New Roman"/>
          <w:lang w:val="x-none" w:eastAsia="x-none"/>
        </w:rPr>
        <w:t xml:space="preserve"> 1x ročně. Skupinová výměna </w:t>
      </w:r>
      <w:r w:rsidRPr="00B468D0">
        <w:rPr>
          <w:rFonts w:cs="Times New Roman"/>
          <w:lang w:eastAsia="x-none"/>
        </w:rPr>
        <w:t>světelných zdrojů, v případě LED svítidel celých svítidel,</w:t>
      </w:r>
      <w:r w:rsidRPr="00B468D0">
        <w:rPr>
          <w:rFonts w:cs="Times New Roman"/>
          <w:lang w:val="x-none" w:eastAsia="x-none"/>
        </w:rPr>
        <w:t xml:space="preserve"> bude prováděna po uplynutí 2/3 doby životnosti světelných zdrojů</w:t>
      </w:r>
      <w:r w:rsidRPr="00B468D0">
        <w:rPr>
          <w:rFonts w:cs="Times New Roman"/>
          <w:lang w:eastAsia="x-none"/>
        </w:rPr>
        <w:t>.</w:t>
      </w:r>
      <w:r w:rsidRPr="00B468D0">
        <w:rPr>
          <w:rFonts w:cs="Times New Roman"/>
          <w:lang w:val="x-none" w:eastAsia="x-none"/>
        </w:rPr>
        <w:t xml:space="preserve"> </w:t>
      </w:r>
      <w:r w:rsidRPr="00B468D0">
        <w:rPr>
          <w:rFonts w:cs="Times New Roman"/>
          <w:lang w:eastAsia="x-none"/>
        </w:rPr>
        <w:t>Doporučený interval obnovy nátěrů povrchů místností po třech letech.</w:t>
      </w:r>
    </w:p>
    <w:p w14:paraId="48FD2CBE" w14:textId="464F5D3D" w:rsidR="00A816AC" w:rsidRPr="00B468D0" w:rsidRDefault="00B468D0" w:rsidP="00F81BDE">
      <w:pPr>
        <w:pStyle w:val="Nadpis8"/>
      </w:pPr>
      <w:bookmarkStart w:id="10" w:name="_Toc54701135"/>
      <w:r w:rsidRPr="00B468D0">
        <w:t>Nouzové osvětlení</w:t>
      </w:r>
      <w:bookmarkEnd w:id="10"/>
    </w:p>
    <w:p w14:paraId="50CA5759" w14:textId="5305B333" w:rsidR="00381AD5" w:rsidRPr="00381AD5" w:rsidRDefault="00381AD5" w:rsidP="00381AD5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bookmarkStart w:id="11" w:name="_Toc27578479"/>
      <w:r w:rsidRPr="00381AD5">
        <w:rPr>
          <w:rFonts w:cs="Times New Roman"/>
          <w:lang w:eastAsia="x-none"/>
        </w:rPr>
        <w:t>Nouzové osvětlení je navrženo dle ČSN EN 1838 a</w:t>
      </w:r>
      <w:r>
        <w:rPr>
          <w:rFonts w:cs="Times New Roman"/>
          <w:lang w:eastAsia="x-none"/>
        </w:rPr>
        <w:t> </w:t>
      </w:r>
      <w:r w:rsidRPr="00381AD5">
        <w:rPr>
          <w:rFonts w:cs="Times New Roman"/>
          <w:lang w:eastAsia="x-none"/>
        </w:rPr>
        <w:t>ČSN EN 50172 jako nouzové osvětlení únikových cest (minimální osvětlenost 1</w:t>
      </w:r>
      <w:r>
        <w:rPr>
          <w:rFonts w:cs="Times New Roman"/>
          <w:lang w:eastAsia="x-none"/>
        </w:rPr>
        <w:t> </w:t>
      </w:r>
      <w:proofErr w:type="spellStart"/>
      <w:r w:rsidRPr="00381AD5">
        <w:rPr>
          <w:rFonts w:cs="Times New Roman"/>
          <w:lang w:eastAsia="x-none"/>
        </w:rPr>
        <w:t>lx</w:t>
      </w:r>
      <w:proofErr w:type="spellEnd"/>
      <w:r w:rsidRPr="00381AD5">
        <w:rPr>
          <w:rFonts w:cs="Times New Roman"/>
          <w:lang w:eastAsia="x-none"/>
        </w:rPr>
        <w:t>) a</w:t>
      </w:r>
      <w:r>
        <w:rPr>
          <w:rFonts w:cs="Times New Roman"/>
          <w:lang w:eastAsia="x-none"/>
        </w:rPr>
        <w:t> </w:t>
      </w:r>
      <w:proofErr w:type="spellStart"/>
      <w:r w:rsidRPr="00381AD5">
        <w:rPr>
          <w:rFonts w:cs="Times New Roman"/>
          <w:lang w:eastAsia="x-none"/>
        </w:rPr>
        <w:t>protipanické</w:t>
      </w:r>
      <w:proofErr w:type="spellEnd"/>
      <w:r w:rsidRPr="00381AD5">
        <w:rPr>
          <w:rFonts w:cs="Times New Roman"/>
          <w:lang w:eastAsia="x-none"/>
        </w:rPr>
        <w:t xml:space="preserve"> osvětlení (minimální osvětlenost 0,5</w:t>
      </w:r>
      <w:r>
        <w:rPr>
          <w:rFonts w:cs="Times New Roman"/>
          <w:lang w:eastAsia="x-none"/>
        </w:rPr>
        <w:t> </w:t>
      </w:r>
      <w:proofErr w:type="spellStart"/>
      <w:r w:rsidRPr="00381AD5">
        <w:rPr>
          <w:rFonts w:cs="Times New Roman"/>
          <w:lang w:eastAsia="x-none"/>
        </w:rPr>
        <w:t>lx</w:t>
      </w:r>
      <w:proofErr w:type="spellEnd"/>
      <w:r w:rsidRPr="00381AD5">
        <w:rPr>
          <w:rFonts w:cs="Times New Roman"/>
          <w:lang w:eastAsia="x-none"/>
        </w:rPr>
        <w:t xml:space="preserve">). Nouzové osvětlení bude napájeno z centrálního bateriového systému </w:t>
      </w:r>
      <w:r w:rsidRPr="00381AD5">
        <w:rPr>
          <w:rFonts w:cs="Times New Roman"/>
          <w:b/>
          <w:bCs/>
          <w:lang w:eastAsia="x-none"/>
        </w:rPr>
        <w:t>CBS</w:t>
      </w:r>
      <w:r w:rsidRPr="00381AD5">
        <w:rPr>
          <w:rFonts w:cs="Times New Roman"/>
          <w:lang w:eastAsia="x-none"/>
        </w:rPr>
        <w:t>, s dobou zálohování min. 60 minut, který bude instalován na úrovni 1.</w:t>
      </w:r>
      <w:r>
        <w:rPr>
          <w:rFonts w:cs="Times New Roman"/>
          <w:lang w:eastAsia="x-none"/>
        </w:rPr>
        <w:t>N</w:t>
      </w:r>
      <w:r w:rsidRPr="00381AD5">
        <w:rPr>
          <w:rFonts w:cs="Times New Roman"/>
          <w:lang w:eastAsia="x-none"/>
        </w:rPr>
        <w:t>P v </w:t>
      </w:r>
      <w:proofErr w:type="spellStart"/>
      <w:r w:rsidRPr="00381AD5">
        <w:rPr>
          <w:rFonts w:cs="Times New Roman"/>
          <w:lang w:eastAsia="x-none"/>
        </w:rPr>
        <w:t>m.č</w:t>
      </w:r>
      <w:proofErr w:type="spellEnd"/>
      <w:r w:rsidRPr="00381AD5">
        <w:rPr>
          <w:rFonts w:cs="Times New Roman"/>
          <w:lang w:eastAsia="x-none"/>
        </w:rPr>
        <w:t xml:space="preserve">. </w:t>
      </w:r>
      <w:proofErr w:type="gramStart"/>
      <w:r>
        <w:rPr>
          <w:rFonts w:cs="Times New Roman"/>
          <w:lang w:eastAsia="x-none"/>
        </w:rPr>
        <w:t>101a</w:t>
      </w:r>
      <w:proofErr w:type="gramEnd"/>
      <w:r w:rsidRPr="00381AD5">
        <w:rPr>
          <w:rFonts w:cs="Times New Roman"/>
          <w:lang w:eastAsia="x-none"/>
        </w:rPr>
        <w:t xml:space="preserve">. Ústředna CBS bude napojena z rozvaděče </w:t>
      </w:r>
      <w:r w:rsidRPr="00381AD5">
        <w:rPr>
          <w:rFonts w:cs="Times New Roman"/>
          <w:b/>
          <w:bCs/>
          <w:lang w:eastAsia="x-none"/>
        </w:rPr>
        <w:t>R-EVAK</w:t>
      </w:r>
      <w:r w:rsidRPr="00381AD5">
        <w:rPr>
          <w:rFonts w:cs="Times New Roman"/>
          <w:lang w:eastAsia="x-none"/>
        </w:rPr>
        <w:t>. Provedení nouzového osvětlení musí splňovat požadavky ČSN EN 1838, ČSN EN 50171 a ČSN EN 50172. Nouzová svítidla pro označení únikových východů a</w:t>
      </w:r>
      <w:r>
        <w:rPr>
          <w:rFonts w:cs="Times New Roman"/>
          <w:lang w:eastAsia="x-none"/>
        </w:rPr>
        <w:t> </w:t>
      </w:r>
      <w:r w:rsidRPr="00381AD5">
        <w:rPr>
          <w:rFonts w:cs="Times New Roman"/>
          <w:lang w:eastAsia="x-none"/>
        </w:rPr>
        <w:t>při křížení a</w:t>
      </w:r>
      <w:r>
        <w:rPr>
          <w:rFonts w:cs="Times New Roman"/>
          <w:lang w:eastAsia="x-none"/>
        </w:rPr>
        <w:t> </w:t>
      </w:r>
      <w:r w:rsidRPr="00381AD5">
        <w:rPr>
          <w:rFonts w:cs="Times New Roman"/>
          <w:lang w:eastAsia="x-none"/>
        </w:rPr>
        <w:t>změně směru únikových tras budou vybavena příslušnými piktogramy s vyznačením směru úniku. Ostatní nouzová svítidla budou označena dle ČSN 33 2000-5-56 ed.2.</w:t>
      </w:r>
    </w:p>
    <w:p w14:paraId="7D85C94C" w14:textId="43F9041D" w:rsidR="00381AD5" w:rsidRPr="00381AD5" w:rsidRDefault="00381AD5" w:rsidP="00381AD5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381AD5">
        <w:rPr>
          <w:rFonts w:cs="Times New Roman"/>
          <w:lang w:eastAsia="x-none"/>
        </w:rPr>
        <w:t>Nouzové osvětlení bude dle požadavku ČSN EN 1838 zajišťovat také osvětlení hasících prostředků – jejich rozmístění vychází z</w:t>
      </w:r>
      <w:r>
        <w:rPr>
          <w:rFonts w:cs="Times New Roman"/>
          <w:lang w:eastAsia="x-none"/>
        </w:rPr>
        <w:t> </w:t>
      </w:r>
      <w:r w:rsidRPr="00381AD5">
        <w:rPr>
          <w:rFonts w:cs="Times New Roman"/>
          <w:lang w:eastAsia="x-none"/>
        </w:rPr>
        <w:t>požárně-bezpečnostního řešení, aktuálního v době zpracování projektu. Pokud dojde k změně umístění hasících prostředků, je nutné v případně upravit i</w:t>
      </w:r>
      <w:r>
        <w:rPr>
          <w:rFonts w:cs="Times New Roman"/>
          <w:lang w:eastAsia="x-none"/>
        </w:rPr>
        <w:t> </w:t>
      </w:r>
      <w:r w:rsidRPr="00381AD5">
        <w:rPr>
          <w:rFonts w:cs="Times New Roman"/>
          <w:lang w:eastAsia="x-none"/>
        </w:rPr>
        <w:t>rozmístění nouzových svítidel, zajišťujících jejich osvětlení.</w:t>
      </w:r>
    </w:p>
    <w:p w14:paraId="108862E5" w14:textId="77777777" w:rsidR="00381AD5" w:rsidRPr="00381AD5" w:rsidRDefault="00381AD5" w:rsidP="00381AD5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381AD5">
        <w:rPr>
          <w:rFonts w:cs="Times New Roman"/>
          <w:lang w:eastAsia="x-none"/>
        </w:rPr>
        <w:t>Nouzová svítidla jsou navržena v provedení LED. V místnostech s podhledy jsou navržena vestavná svítidla. Svítidla s piktogramy budou v přisazeném, případně závěsném provedení.</w:t>
      </w:r>
    </w:p>
    <w:p w14:paraId="5B46AF73" w14:textId="77777777" w:rsidR="00381AD5" w:rsidRPr="00381AD5" w:rsidRDefault="00381AD5" w:rsidP="00381AD5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381AD5">
        <w:rPr>
          <w:rFonts w:cs="Times New Roman"/>
          <w:lang w:eastAsia="x-none"/>
        </w:rPr>
        <w:t>Nouzové osvětlení je navrženo v provedení pro adresný monitoring.</w:t>
      </w:r>
    </w:p>
    <w:p w14:paraId="41C5BAD3" w14:textId="1BA519DD" w:rsidR="00381AD5" w:rsidRPr="00381AD5" w:rsidRDefault="00381AD5" w:rsidP="00381AD5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381AD5">
        <w:rPr>
          <w:rFonts w:cs="Times New Roman"/>
          <w:lang w:eastAsia="x-none"/>
        </w:rPr>
        <w:t xml:space="preserve">Rozvody nouzového osvětlení budou provedeny </w:t>
      </w:r>
      <w:proofErr w:type="spellStart"/>
      <w:r w:rsidRPr="00381AD5">
        <w:rPr>
          <w:rFonts w:cs="Times New Roman"/>
          <w:lang w:eastAsia="x-none"/>
        </w:rPr>
        <w:t>Cu</w:t>
      </w:r>
      <w:proofErr w:type="spellEnd"/>
      <w:r w:rsidRPr="00381AD5">
        <w:rPr>
          <w:rFonts w:cs="Times New Roman"/>
          <w:lang w:eastAsia="x-none"/>
        </w:rPr>
        <w:t xml:space="preserve"> kabely s třídou reakce na oheň B2ca s1d1 a s funkční schopností kabelového systému při požáru dle PBŘ (P60-R). Kabely pro rozvod NO budou připevněny k požárně odolným stavebním konstrukcím (stropům, stěnám) pomocí kovových příchytek s</w:t>
      </w:r>
      <w:r>
        <w:rPr>
          <w:rFonts w:cs="Times New Roman"/>
          <w:lang w:eastAsia="x-none"/>
        </w:rPr>
        <w:t> </w:t>
      </w:r>
      <w:r w:rsidRPr="00381AD5">
        <w:rPr>
          <w:rFonts w:cs="Times New Roman"/>
          <w:lang w:eastAsia="x-none"/>
        </w:rPr>
        <w:t>předepsanou</w:t>
      </w:r>
      <w:r>
        <w:rPr>
          <w:rFonts w:cs="Times New Roman"/>
          <w:lang w:eastAsia="x-none"/>
        </w:rPr>
        <w:t xml:space="preserve"> </w:t>
      </w:r>
      <w:r w:rsidRPr="00381AD5">
        <w:rPr>
          <w:rFonts w:cs="Times New Roman"/>
          <w:lang w:eastAsia="x-none"/>
        </w:rPr>
        <w:t>funkčností při požáru při dodržení max. rozteče 30</w:t>
      </w:r>
      <w:r>
        <w:rPr>
          <w:rFonts w:cs="Times New Roman"/>
          <w:lang w:eastAsia="x-none"/>
        </w:rPr>
        <w:t> </w:t>
      </w:r>
      <w:r w:rsidRPr="00381AD5">
        <w:rPr>
          <w:rFonts w:cs="Times New Roman"/>
          <w:lang w:eastAsia="x-none"/>
        </w:rPr>
        <w:t>cm mezi příchytkami. Více kabelů ve společné trase uložit do kabelových žlabů s funkční integritou při požáru. V</w:t>
      </w:r>
      <w:r>
        <w:rPr>
          <w:rFonts w:cs="Times New Roman"/>
          <w:lang w:eastAsia="x-none"/>
        </w:rPr>
        <w:t> </w:t>
      </w:r>
      <w:r w:rsidRPr="00381AD5">
        <w:rPr>
          <w:rFonts w:cs="Times New Roman"/>
          <w:lang w:eastAsia="x-none"/>
        </w:rPr>
        <w:t>hlavní stoupací trase upevnit kabely na požárně odolný kabelový žebřík.</w:t>
      </w:r>
    </w:p>
    <w:p w14:paraId="783B1A5B" w14:textId="3DA42677" w:rsidR="00381AD5" w:rsidRPr="00381AD5" w:rsidRDefault="00381AD5" w:rsidP="00381AD5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381AD5">
        <w:rPr>
          <w:rFonts w:cs="Times New Roman"/>
          <w:lang w:eastAsia="x-none"/>
        </w:rPr>
        <w:t>Prostupy stěnami a</w:t>
      </w:r>
      <w:r>
        <w:rPr>
          <w:rFonts w:cs="Times New Roman"/>
          <w:lang w:eastAsia="x-none"/>
        </w:rPr>
        <w:t> </w:t>
      </w:r>
      <w:r w:rsidRPr="00381AD5">
        <w:rPr>
          <w:rFonts w:cs="Times New Roman"/>
          <w:lang w:eastAsia="x-none"/>
        </w:rPr>
        <w:t>stropy mezi jednotlivými požárními úseky utěsnit v souladu s platnými ČSN typovými kabelovými požárními ucpávkami s požární odolností dle požárně</w:t>
      </w:r>
      <w:r>
        <w:rPr>
          <w:rFonts w:cs="Times New Roman"/>
          <w:lang w:eastAsia="x-none"/>
        </w:rPr>
        <w:t xml:space="preserve"> </w:t>
      </w:r>
      <w:r w:rsidRPr="00381AD5">
        <w:rPr>
          <w:rFonts w:cs="Times New Roman"/>
          <w:lang w:eastAsia="x-none"/>
        </w:rPr>
        <w:t>bezpečnostního řešení, včetně příslušného označení.</w:t>
      </w:r>
    </w:p>
    <w:p w14:paraId="0E6F17F6" w14:textId="0EBC2CF9" w:rsidR="00381AD5" w:rsidRPr="00381AD5" w:rsidRDefault="00381AD5" w:rsidP="00381AD5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381AD5">
        <w:rPr>
          <w:rFonts w:cs="Times New Roman"/>
          <w:lang w:eastAsia="x-none"/>
        </w:rPr>
        <w:lastRenderedPageBreak/>
        <w:t>Kabelové rozvody nouzového osvětlení vést odděleně od ostatních rozvodů – minimálně ve vzdálenosti 20</w:t>
      </w:r>
      <w:r>
        <w:rPr>
          <w:rFonts w:cs="Times New Roman"/>
          <w:lang w:eastAsia="x-none"/>
        </w:rPr>
        <w:t> </w:t>
      </w:r>
      <w:r w:rsidRPr="00381AD5">
        <w:rPr>
          <w:rFonts w:cs="Times New Roman"/>
          <w:lang w:eastAsia="x-none"/>
        </w:rPr>
        <w:t>cm (podle ČSN 33 2000-5-52, ed.2).</w:t>
      </w:r>
    </w:p>
    <w:p w14:paraId="56F6F86E" w14:textId="3DDC7E35" w:rsidR="00381AD5" w:rsidRPr="00381AD5" w:rsidRDefault="00381AD5" w:rsidP="00381AD5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381AD5">
        <w:rPr>
          <w:rFonts w:cs="Times New Roman"/>
          <w:lang w:eastAsia="x-none"/>
        </w:rPr>
        <w:t>Provedení rozvodů NO musí být takové, aby porucha jednoho svítidla nevyřadila z provozu celý okruh, na který je svítidlo připojené.</w:t>
      </w:r>
    </w:p>
    <w:p w14:paraId="5BA5796A" w14:textId="4EE28EC5" w:rsidR="00381AD5" w:rsidRPr="00381AD5" w:rsidRDefault="00381AD5" w:rsidP="00381AD5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381AD5">
        <w:rPr>
          <w:rFonts w:cs="Times New Roman"/>
          <w:lang w:eastAsia="x-none"/>
        </w:rPr>
        <w:t>Ve všech podružných rozvaděčích pro napájení osvětlení budou osazeny moduly pro monitorování stavu napětí na jednotlivých vývodech hlavního osvětlení.</w:t>
      </w:r>
    </w:p>
    <w:p w14:paraId="762FAF19" w14:textId="77777777" w:rsidR="00381AD5" w:rsidRPr="00381AD5" w:rsidRDefault="00381AD5" w:rsidP="00381AD5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381AD5">
        <w:rPr>
          <w:rFonts w:cs="Times New Roman"/>
          <w:lang w:eastAsia="x-none"/>
        </w:rPr>
        <w:t xml:space="preserve">Centrální bateriový systém bude připojen do systému TOTAL STOP, umožňující vypnutí všech zařízení v objektu – včetně požárně bezpečnostních zařízení. Toto vypnutí musí být chráněno proti neoprávněnému či nechtěnému použití. </w:t>
      </w:r>
    </w:p>
    <w:p w14:paraId="1E5D38E3" w14:textId="3997CE20" w:rsidR="00381AD5" w:rsidRPr="00381AD5" w:rsidRDefault="00381AD5" w:rsidP="00381AD5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381AD5">
        <w:rPr>
          <w:rFonts w:cs="Times New Roman"/>
          <w:lang w:eastAsia="x-none"/>
        </w:rPr>
        <w:t>CBS bude dle požadavků ČSN EN 1838 a</w:t>
      </w:r>
      <w:r>
        <w:rPr>
          <w:rFonts w:cs="Times New Roman"/>
          <w:lang w:eastAsia="x-none"/>
        </w:rPr>
        <w:t> </w:t>
      </w:r>
      <w:r w:rsidRPr="00381AD5">
        <w:rPr>
          <w:rFonts w:cs="Times New Roman"/>
          <w:lang w:eastAsia="x-none"/>
        </w:rPr>
        <w:t>50172 zajišťovat testování svítidel a</w:t>
      </w:r>
      <w:r>
        <w:rPr>
          <w:rFonts w:cs="Times New Roman"/>
          <w:lang w:eastAsia="x-none"/>
        </w:rPr>
        <w:t> </w:t>
      </w:r>
      <w:r w:rsidRPr="00381AD5">
        <w:rPr>
          <w:rFonts w:cs="Times New Roman"/>
          <w:lang w:eastAsia="x-none"/>
        </w:rPr>
        <w:t>doby výdrže, signalizaci provozních stavů, selektivní kontrolu podružných rozvaděčů osvětlení, automatické uchovávání výsledků testů a další funkce.</w:t>
      </w:r>
    </w:p>
    <w:p w14:paraId="795C1808" w14:textId="1F7F959F" w:rsidR="00381AD5" w:rsidRDefault="00381AD5" w:rsidP="00381AD5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381AD5">
        <w:rPr>
          <w:rFonts w:cs="Times New Roman"/>
          <w:lang w:eastAsia="x-none"/>
        </w:rPr>
        <w:t>Po ukončení práce na instalaci nouzového osvětlení (NO) musí být provozovateli předána aktuální platná dokumentace NO a</w:t>
      </w:r>
      <w:r>
        <w:rPr>
          <w:rFonts w:cs="Times New Roman"/>
          <w:lang w:eastAsia="x-none"/>
        </w:rPr>
        <w:t> </w:t>
      </w:r>
      <w:r w:rsidRPr="00381AD5">
        <w:rPr>
          <w:rFonts w:cs="Times New Roman"/>
          <w:lang w:eastAsia="x-none"/>
        </w:rPr>
        <w:t>musí v příslušných prostorech zůstat k dispozici. Výkresy musí být pravidelně aktualizovány a</w:t>
      </w:r>
      <w:r>
        <w:rPr>
          <w:rFonts w:cs="Times New Roman"/>
          <w:lang w:eastAsia="x-none"/>
        </w:rPr>
        <w:t> </w:t>
      </w:r>
      <w:r w:rsidRPr="00381AD5">
        <w:rPr>
          <w:rFonts w:cs="Times New Roman"/>
          <w:lang w:eastAsia="x-none"/>
        </w:rPr>
        <w:t>musí do nich být doplňovány veškeré změny systému. Kromě toho musí být veden provozní deník NO, do kterého musí být zaznamenávány běžné prohlídky, zkoušky, poškození a</w:t>
      </w:r>
      <w:r>
        <w:rPr>
          <w:rFonts w:cs="Times New Roman"/>
          <w:lang w:eastAsia="x-none"/>
        </w:rPr>
        <w:t> </w:t>
      </w:r>
      <w:r w:rsidRPr="00381AD5">
        <w:rPr>
          <w:rFonts w:cs="Times New Roman"/>
          <w:lang w:eastAsia="x-none"/>
        </w:rPr>
        <w:t>změny – viz čl. 6 a</w:t>
      </w:r>
      <w:r>
        <w:rPr>
          <w:rFonts w:cs="Times New Roman"/>
          <w:lang w:eastAsia="x-none"/>
        </w:rPr>
        <w:t> </w:t>
      </w:r>
      <w:r w:rsidRPr="00381AD5">
        <w:rPr>
          <w:rFonts w:cs="Times New Roman"/>
          <w:lang w:eastAsia="x-none"/>
        </w:rPr>
        <w:t>7 ČSN EN 50172.</w:t>
      </w:r>
    </w:p>
    <w:p w14:paraId="7C9BA636" w14:textId="562E917A" w:rsidR="00AC203E" w:rsidRDefault="00AC203E" w:rsidP="00AC203E">
      <w:pPr>
        <w:pStyle w:val="Nadpis8"/>
        <w:rPr>
          <w:rFonts w:cs="Times New Roman"/>
          <w:szCs w:val="22"/>
          <w:lang w:eastAsia="x-none"/>
        </w:rPr>
      </w:pPr>
      <w:bookmarkStart w:id="12" w:name="_Toc54701136"/>
      <w:r>
        <w:rPr>
          <w:rFonts w:cs="Times New Roman"/>
          <w:szCs w:val="22"/>
          <w:lang w:eastAsia="x-none"/>
        </w:rPr>
        <w:t>Architektonické osvětlení objektu</w:t>
      </w:r>
      <w:bookmarkEnd w:id="12"/>
    </w:p>
    <w:p w14:paraId="44460704" w14:textId="273C2B3C" w:rsidR="00E527FF" w:rsidRPr="00E527FF" w:rsidRDefault="00E527FF" w:rsidP="00E527FF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E527FF">
        <w:rPr>
          <w:rFonts w:cs="Times New Roman"/>
          <w:lang w:eastAsia="x-none"/>
        </w:rPr>
        <w:t>V</w:t>
      </w:r>
      <w:r>
        <w:rPr>
          <w:rFonts w:cs="Times New Roman"/>
          <w:lang w:eastAsia="x-none"/>
        </w:rPr>
        <w:t> </w:t>
      </w:r>
      <w:r w:rsidRPr="00E527FF">
        <w:rPr>
          <w:rFonts w:cs="Times New Roman"/>
          <w:lang w:eastAsia="x-none"/>
        </w:rPr>
        <w:t xml:space="preserve">rámci architektonického osvětlení fasády objektu </w:t>
      </w:r>
      <w:proofErr w:type="spellStart"/>
      <w:r w:rsidRPr="00E527FF">
        <w:rPr>
          <w:rFonts w:cs="Times New Roman"/>
          <w:lang w:eastAsia="x-none"/>
        </w:rPr>
        <w:t>CEETe</w:t>
      </w:r>
      <w:proofErr w:type="spellEnd"/>
      <w:r w:rsidRPr="00E527FF">
        <w:rPr>
          <w:rFonts w:cs="Times New Roman"/>
          <w:lang w:eastAsia="x-none"/>
        </w:rPr>
        <w:t xml:space="preserve"> jsou navrženy následující systémy osvětlení:</w:t>
      </w:r>
    </w:p>
    <w:p w14:paraId="4D87FB5F" w14:textId="008B01CF" w:rsidR="00E527FF" w:rsidRPr="00E527FF" w:rsidRDefault="00E527FF" w:rsidP="00E527FF">
      <w:pPr>
        <w:tabs>
          <w:tab w:val="left" w:pos="993"/>
        </w:tabs>
        <w:suppressAutoHyphens w:val="0"/>
        <w:spacing w:line="240" w:lineRule="exact"/>
        <w:ind w:left="993" w:hanging="284"/>
        <w:jc w:val="both"/>
        <w:outlineLvl w:val="1"/>
        <w:rPr>
          <w:rFonts w:cs="Times New Roman"/>
          <w:lang w:eastAsia="x-none"/>
        </w:rPr>
      </w:pPr>
      <w:r>
        <w:rPr>
          <w:lang w:eastAsia="x-none"/>
        </w:rPr>
        <w:t>-</w:t>
      </w:r>
      <w:r>
        <w:rPr>
          <w:lang w:eastAsia="x-none"/>
        </w:rPr>
        <w:tab/>
      </w:r>
      <w:r w:rsidRPr="00E527FF">
        <w:rPr>
          <w:rFonts w:cs="Times New Roman"/>
          <w:lang w:eastAsia="x-none"/>
        </w:rPr>
        <w:t>osvětlení zapuštěná v</w:t>
      </w:r>
      <w:r>
        <w:rPr>
          <w:rFonts w:cs="Times New Roman"/>
          <w:lang w:eastAsia="x-none"/>
        </w:rPr>
        <w:t> </w:t>
      </w:r>
      <w:r w:rsidRPr="00E527FF">
        <w:rPr>
          <w:rFonts w:cs="Times New Roman"/>
          <w:lang w:eastAsia="x-none"/>
        </w:rPr>
        <w:t>dlažbě v</w:t>
      </w:r>
      <w:r>
        <w:rPr>
          <w:rFonts w:cs="Times New Roman"/>
          <w:lang w:eastAsia="x-none"/>
        </w:rPr>
        <w:t> </w:t>
      </w:r>
      <w:r w:rsidRPr="00E527FF">
        <w:rPr>
          <w:rFonts w:cs="Times New Roman"/>
          <w:lang w:eastAsia="x-none"/>
        </w:rPr>
        <w:t>zemi, pro osvětlení a</w:t>
      </w:r>
      <w:r>
        <w:rPr>
          <w:rFonts w:cs="Times New Roman"/>
          <w:lang w:eastAsia="x-none"/>
        </w:rPr>
        <w:t> </w:t>
      </w:r>
      <w:r w:rsidRPr="00E527FF">
        <w:rPr>
          <w:rFonts w:cs="Times New Roman"/>
          <w:lang w:eastAsia="x-none"/>
        </w:rPr>
        <w:t xml:space="preserve">zdůraznění vjezdů (součást </w:t>
      </w:r>
      <w:r w:rsidRPr="00E527FF">
        <w:rPr>
          <w:rFonts w:cs="Times New Roman"/>
          <w:b/>
          <w:bCs/>
          <w:lang w:eastAsia="x-none"/>
        </w:rPr>
        <w:t>SO 02.5.21</w:t>
      </w:r>
      <w:r w:rsidRPr="00E527FF">
        <w:rPr>
          <w:rFonts w:cs="Times New Roman"/>
          <w:lang w:eastAsia="x-none"/>
        </w:rPr>
        <w:t>).</w:t>
      </w:r>
    </w:p>
    <w:p w14:paraId="74C339F5" w14:textId="280DA8E5" w:rsidR="00E527FF" w:rsidRPr="00E527FF" w:rsidRDefault="00E527FF" w:rsidP="00E527FF">
      <w:pPr>
        <w:tabs>
          <w:tab w:val="left" w:pos="993"/>
        </w:tabs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E527FF">
        <w:rPr>
          <w:rFonts w:cs="Times New Roman"/>
          <w:lang w:eastAsia="x-none"/>
        </w:rPr>
        <w:t>-</w:t>
      </w:r>
      <w:r w:rsidRPr="00E527FF">
        <w:rPr>
          <w:rFonts w:cs="Times New Roman"/>
          <w:lang w:eastAsia="x-none"/>
        </w:rPr>
        <w:tab/>
        <w:t xml:space="preserve">osvětlení fasády budovy </w:t>
      </w:r>
      <w:proofErr w:type="spellStart"/>
      <w:r w:rsidRPr="00E527FF">
        <w:rPr>
          <w:rFonts w:cs="Times New Roman"/>
          <w:lang w:eastAsia="x-none"/>
        </w:rPr>
        <w:t>CEETe</w:t>
      </w:r>
      <w:proofErr w:type="spellEnd"/>
      <w:r w:rsidRPr="00E527FF">
        <w:rPr>
          <w:rFonts w:cs="Times New Roman"/>
          <w:lang w:eastAsia="x-none"/>
        </w:rPr>
        <w:t xml:space="preserve"> z</w:t>
      </w:r>
      <w:r>
        <w:rPr>
          <w:rFonts w:cs="Times New Roman"/>
          <w:lang w:eastAsia="x-none"/>
        </w:rPr>
        <w:t> </w:t>
      </w:r>
      <w:r w:rsidRPr="00E527FF">
        <w:rPr>
          <w:rFonts w:cs="Times New Roman"/>
          <w:lang w:eastAsia="x-none"/>
        </w:rPr>
        <w:t>atiky</w:t>
      </w:r>
      <w:r>
        <w:rPr>
          <w:rFonts w:cs="Times New Roman"/>
          <w:lang w:eastAsia="x-none"/>
        </w:rPr>
        <w:t xml:space="preserve"> </w:t>
      </w:r>
      <w:r w:rsidRPr="00E527FF">
        <w:rPr>
          <w:rFonts w:cs="Times New Roman"/>
          <w:lang w:eastAsia="x-none"/>
        </w:rPr>
        <w:t>protějšího objektu IET</w:t>
      </w:r>
    </w:p>
    <w:p w14:paraId="00937307" w14:textId="79E05A18" w:rsidR="00E527FF" w:rsidRPr="00E527FF" w:rsidRDefault="00E527FF" w:rsidP="00E527FF">
      <w:pPr>
        <w:tabs>
          <w:tab w:val="left" w:pos="993"/>
        </w:tabs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E527FF">
        <w:rPr>
          <w:rFonts w:cs="Times New Roman"/>
          <w:lang w:eastAsia="x-none"/>
        </w:rPr>
        <w:t>-</w:t>
      </w:r>
      <w:r w:rsidRPr="00E527FF">
        <w:rPr>
          <w:rFonts w:cs="Times New Roman"/>
          <w:lang w:eastAsia="x-none"/>
        </w:rPr>
        <w:tab/>
        <w:t xml:space="preserve">osvětlení fasády objektu </w:t>
      </w:r>
      <w:proofErr w:type="spellStart"/>
      <w:r w:rsidRPr="00E527FF">
        <w:rPr>
          <w:rFonts w:cs="Times New Roman"/>
          <w:lang w:eastAsia="x-none"/>
        </w:rPr>
        <w:t>CEETe</w:t>
      </w:r>
      <w:proofErr w:type="spellEnd"/>
      <w:r w:rsidRPr="00E527FF">
        <w:rPr>
          <w:rFonts w:cs="Times New Roman"/>
          <w:lang w:eastAsia="x-none"/>
        </w:rPr>
        <w:t xml:space="preserve"> z</w:t>
      </w:r>
      <w:r>
        <w:rPr>
          <w:rFonts w:cs="Times New Roman"/>
          <w:lang w:eastAsia="x-none"/>
        </w:rPr>
        <w:t> </w:t>
      </w:r>
      <w:r w:rsidRPr="00E527FF">
        <w:rPr>
          <w:rFonts w:cs="Times New Roman"/>
          <w:lang w:eastAsia="x-none"/>
        </w:rPr>
        <w:t>opěrné</w:t>
      </w:r>
      <w:r>
        <w:rPr>
          <w:rFonts w:cs="Times New Roman"/>
          <w:lang w:eastAsia="x-none"/>
        </w:rPr>
        <w:t xml:space="preserve"> </w:t>
      </w:r>
      <w:r w:rsidRPr="00E527FF">
        <w:rPr>
          <w:rFonts w:cs="Times New Roman"/>
          <w:lang w:eastAsia="x-none"/>
        </w:rPr>
        <w:t xml:space="preserve">zdi (součást </w:t>
      </w:r>
      <w:r w:rsidRPr="00E527FF">
        <w:rPr>
          <w:rFonts w:cs="Times New Roman"/>
          <w:b/>
          <w:bCs/>
          <w:lang w:eastAsia="x-none"/>
        </w:rPr>
        <w:t>SO 02.1.21</w:t>
      </w:r>
      <w:r w:rsidRPr="00E527FF">
        <w:rPr>
          <w:rFonts w:cs="Times New Roman"/>
          <w:lang w:eastAsia="x-none"/>
        </w:rPr>
        <w:t>) a</w:t>
      </w:r>
      <w:r>
        <w:rPr>
          <w:rFonts w:cs="Times New Roman"/>
          <w:lang w:eastAsia="x-none"/>
        </w:rPr>
        <w:t> </w:t>
      </w:r>
      <w:r w:rsidRPr="00E527FF">
        <w:rPr>
          <w:rFonts w:cs="Times New Roman"/>
          <w:lang w:eastAsia="x-none"/>
        </w:rPr>
        <w:t>potrubního mostu</w:t>
      </w:r>
    </w:p>
    <w:p w14:paraId="33B0934F" w14:textId="77777777" w:rsidR="00E527FF" w:rsidRPr="00E527FF" w:rsidRDefault="00E527FF" w:rsidP="00E527FF">
      <w:pPr>
        <w:tabs>
          <w:tab w:val="left" w:pos="993"/>
        </w:tabs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E527FF">
        <w:rPr>
          <w:rFonts w:cs="Times New Roman"/>
          <w:lang w:eastAsia="x-none"/>
        </w:rPr>
        <w:t>-</w:t>
      </w:r>
      <w:r w:rsidRPr="00E527FF">
        <w:rPr>
          <w:rFonts w:cs="Times New Roman"/>
          <w:lang w:eastAsia="x-none"/>
        </w:rPr>
        <w:tab/>
        <w:t>osvětlení umístěné zespodu potrubního mostu osvětlující zem</w:t>
      </w:r>
    </w:p>
    <w:p w14:paraId="18100748" w14:textId="77777777" w:rsidR="00E527FF" w:rsidRPr="00E527FF" w:rsidRDefault="00E527FF" w:rsidP="00E527FF">
      <w:pPr>
        <w:tabs>
          <w:tab w:val="left" w:pos="993"/>
        </w:tabs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E527FF">
        <w:rPr>
          <w:rFonts w:cs="Times New Roman"/>
          <w:lang w:eastAsia="x-none"/>
        </w:rPr>
        <w:t>-</w:t>
      </w:r>
      <w:r w:rsidRPr="00E527FF">
        <w:rPr>
          <w:rFonts w:cs="Times New Roman"/>
          <w:lang w:eastAsia="x-none"/>
        </w:rPr>
        <w:tab/>
        <w:t>intimní osvětlení zeleně pomocí světelných sloupků na úrovni 4.NP</w:t>
      </w:r>
    </w:p>
    <w:p w14:paraId="39F4225F" w14:textId="77777777" w:rsidR="00E527FF" w:rsidRPr="00E527FF" w:rsidRDefault="00E527FF" w:rsidP="00E527FF">
      <w:pPr>
        <w:tabs>
          <w:tab w:val="left" w:pos="993"/>
        </w:tabs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E527FF">
        <w:rPr>
          <w:rFonts w:cs="Times New Roman"/>
          <w:lang w:eastAsia="x-none"/>
        </w:rPr>
        <w:t>-</w:t>
      </w:r>
      <w:r w:rsidRPr="00E527FF">
        <w:rPr>
          <w:rFonts w:cs="Times New Roman"/>
          <w:lang w:eastAsia="x-none"/>
        </w:rPr>
        <w:tab/>
        <w:t>osvětlení větrných elektráren na střeše budovy</w:t>
      </w:r>
    </w:p>
    <w:p w14:paraId="65D76419" w14:textId="77777777" w:rsidR="00E527FF" w:rsidRPr="00E527FF" w:rsidRDefault="00E527FF" w:rsidP="00E527FF">
      <w:pPr>
        <w:tabs>
          <w:tab w:val="left" w:pos="993"/>
        </w:tabs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E527FF">
        <w:rPr>
          <w:rFonts w:cs="Times New Roman"/>
          <w:lang w:eastAsia="x-none"/>
        </w:rPr>
        <w:t>-</w:t>
      </w:r>
      <w:r w:rsidRPr="00E527FF">
        <w:rPr>
          <w:rFonts w:cs="Times New Roman"/>
          <w:lang w:eastAsia="x-none"/>
        </w:rPr>
        <w:tab/>
        <w:t>osvětlení pomocí svítidel umístěných pod přesahujícími částmi fasády, osvětlující fasádu</w:t>
      </w:r>
    </w:p>
    <w:p w14:paraId="1328037A" w14:textId="77777777" w:rsidR="00E527FF" w:rsidRPr="00E527FF" w:rsidRDefault="00E527FF" w:rsidP="00E527FF">
      <w:pPr>
        <w:tabs>
          <w:tab w:val="left" w:pos="993"/>
        </w:tabs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E527FF">
        <w:rPr>
          <w:rFonts w:cs="Times New Roman"/>
          <w:lang w:eastAsia="x-none"/>
        </w:rPr>
        <w:t>-</w:t>
      </w:r>
      <w:r w:rsidRPr="00E527FF">
        <w:rPr>
          <w:rFonts w:cs="Times New Roman"/>
          <w:lang w:eastAsia="x-none"/>
        </w:rPr>
        <w:tab/>
        <w:t>liniové osvětlení pro nasvětlení hlavního vstupu</w:t>
      </w:r>
    </w:p>
    <w:p w14:paraId="011A247C" w14:textId="77777777" w:rsidR="00E527FF" w:rsidRPr="00E527FF" w:rsidRDefault="00E527FF" w:rsidP="00E527FF">
      <w:pPr>
        <w:tabs>
          <w:tab w:val="left" w:pos="993"/>
        </w:tabs>
        <w:suppressAutoHyphens w:val="0"/>
        <w:spacing w:line="240" w:lineRule="exact"/>
        <w:ind w:left="993" w:hanging="284"/>
        <w:jc w:val="both"/>
        <w:outlineLvl w:val="1"/>
        <w:rPr>
          <w:rFonts w:cs="Times New Roman"/>
          <w:lang w:eastAsia="x-none"/>
        </w:rPr>
      </w:pPr>
      <w:r w:rsidRPr="00E527FF">
        <w:rPr>
          <w:rFonts w:cs="Times New Roman"/>
          <w:lang w:eastAsia="x-none"/>
        </w:rPr>
        <w:t>-</w:t>
      </w:r>
      <w:r w:rsidRPr="00E527FF">
        <w:rPr>
          <w:rFonts w:cs="Times New Roman"/>
          <w:lang w:eastAsia="x-none"/>
        </w:rPr>
        <w:tab/>
        <w:t xml:space="preserve">liniové osvětlení fasády po celé ploše budovy, pro vytvoření libovolného běžícího světelného nápisu (součást </w:t>
      </w:r>
      <w:r w:rsidRPr="00E527FF">
        <w:rPr>
          <w:rFonts w:cs="Times New Roman"/>
          <w:b/>
          <w:bCs/>
          <w:lang w:eastAsia="x-none"/>
        </w:rPr>
        <w:t>PS 02.19</w:t>
      </w:r>
      <w:r w:rsidRPr="00E527FF">
        <w:rPr>
          <w:rFonts w:cs="Times New Roman"/>
          <w:lang w:eastAsia="x-none"/>
        </w:rPr>
        <w:t>)</w:t>
      </w:r>
    </w:p>
    <w:p w14:paraId="538FDAFF" w14:textId="64D6BADE" w:rsidR="00AC203E" w:rsidRPr="00E527FF" w:rsidRDefault="00E527FF" w:rsidP="00E527FF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E527FF">
        <w:rPr>
          <w:rFonts w:cs="Times New Roman"/>
          <w:lang w:eastAsia="x-none"/>
        </w:rPr>
        <w:t>Ovládání a</w:t>
      </w:r>
      <w:r>
        <w:rPr>
          <w:rFonts w:cs="Times New Roman"/>
          <w:lang w:eastAsia="x-none"/>
        </w:rPr>
        <w:t> </w:t>
      </w:r>
      <w:r w:rsidRPr="00E527FF">
        <w:rPr>
          <w:rFonts w:cs="Times New Roman"/>
          <w:lang w:eastAsia="x-none"/>
        </w:rPr>
        <w:t>řízení architektonického osvětlení objektu bude kompletně v</w:t>
      </w:r>
      <w:r>
        <w:rPr>
          <w:rFonts w:cs="Times New Roman"/>
          <w:lang w:eastAsia="x-none"/>
        </w:rPr>
        <w:t> </w:t>
      </w:r>
      <w:r w:rsidRPr="00E527FF">
        <w:rPr>
          <w:rFonts w:cs="Times New Roman"/>
          <w:lang w:eastAsia="x-none"/>
        </w:rPr>
        <w:t>celém objektu provedeno pomocí DALI sběrnice. Veškeré ovládací, napájecí a</w:t>
      </w:r>
      <w:r>
        <w:rPr>
          <w:rFonts w:cs="Times New Roman"/>
          <w:lang w:eastAsia="x-none"/>
        </w:rPr>
        <w:t> </w:t>
      </w:r>
      <w:r w:rsidRPr="00E527FF">
        <w:rPr>
          <w:rFonts w:cs="Times New Roman"/>
          <w:lang w:eastAsia="x-none"/>
        </w:rPr>
        <w:t xml:space="preserve">řídící prvky systému DALI jsou dodávkou projektové části </w:t>
      </w:r>
      <w:r w:rsidRPr="00E527FF">
        <w:rPr>
          <w:rFonts w:cs="Times New Roman"/>
          <w:b/>
          <w:bCs/>
          <w:lang w:eastAsia="x-none"/>
        </w:rPr>
        <w:t>SO 01.1.71 Měření a regulace</w:t>
      </w:r>
      <w:r w:rsidRPr="00E527FF">
        <w:rPr>
          <w:rFonts w:cs="Times New Roman"/>
          <w:lang w:eastAsia="x-none"/>
        </w:rPr>
        <w:t>, mimo liniového osvětlení fasády po celé ploše budovy, které má vlastní systém řízení. Tento projekt zahrnuje dodávku svítidel, silové přívody a</w:t>
      </w:r>
      <w:r>
        <w:rPr>
          <w:rFonts w:cs="Times New Roman"/>
          <w:lang w:eastAsia="x-none"/>
        </w:rPr>
        <w:t> </w:t>
      </w:r>
      <w:r w:rsidRPr="00E527FF">
        <w:rPr>
          <w:rFonts w:cs="Times New Roman"/>
          <w:lang w:eastAsia="x-none"/>
        </w:rPr>
        <w:t xml:space="preserve">rozvody DALI sběrnice mezi rozvaděči </w:t>
      </w:r>
      <w:proofErr w:type="spellStart"/>
      <w:r w:rsidRPr="00E527FF">
        <w:rPr>
          <w:rFonts w:cs="Times New Roman"/>
          <w:lang w:eastAsia="x-none"/>
        </w:rPr>
        <w:t>MaR</w:t>
      </w:r>
      <w:proofErr w:type="spellEnd"/>
      <w:r w:rsidRPr="00E527FF">
        <w:rPr>
          <w:rFonts w:cs="Times New Roman"/>
          <w:lang w:eastAsia="x-none"/>
        </w:rPr>
        <w:t>, svítidly a</w:t>
      </w:r>
      <w:r>
        <w:rPr>
          <w:rFonts w:cs="Times New Roman"/>
          <w:lang w:eastAsia="x-none"/>
        </w:rPr>
        <w:t> </w:t>
      </w:r>
      <w:r w:rsidRPr="00E527FF">
        <w:rPr>
          <w:rFonts w:cs="Times New Roman"/>
          <w:lang w:eastAsia="x-none"/>
        </w:rPr>
        <w:t>ovládacími prvky.</w:t>
      </w:r>
    </w:p>
    <w:p w14:paraId="33F868C1" w14:textId="2BC2B3AB" w:rsidR="006A19E3" w:rsidRDefault="006A19E3" w:rsidP="00617244">
      <w:pPr>
        <w:pStyle w:val="Nadpis8"/>
        <w:rPr>
          <w:rFonts w:cs="Times New Roman"/>
          <w:szCs w:val="22"/>
          <w:lang w:eastAsia="x-none"/>
        </w:rPr>
      </w:pPr>
      <w:bookmarkStart w:id="13" w:name="_Toc54701137"/>
      <w:r>
        <w:rPr>
          <w:rFonts w:cs="Times New Roman"/>
          <w:szCs w:val="22"/>
          <w:lang w:eastAsia="x-none"/>
        </w:rPr>
        <w:t>Kabelové rozvody</w:t>
      </w:r>
      <w:bookmarkEnd w:id="13"/>
    </w:p>
    <w:p w14:paraId="31AF587B" w14:textId="3185692F" w:rsidR="006A19E3" w:rsidRPr="006A19E3" w:rsidRDefault="006A19E3" w:rsidP="006A19E3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6A19E3">
        <w:rPr>
          <w:rFonts w:cs="Times New Roman"/>
          <w:lang w:eastAsia="x-none"/>
        </w:rPr>
        <w:t xml:space="preserve">Kabelové rozvody budou provedeny dle </w:t>
      </w:r>
      <w:proofErr w:type="spellStart"/>
      <w:r w:rsidRPr="006A19E3">
        <w:rPr>
          <w:rFonts w:cs="Times New Roman"/>
          <w:lang w:eastAsia="x-none"/>
        </w:rPr>
        <w:t>vyhl</w:t>
      </w:r>
      <w:proofErr w:type="spellEnd"/>
      <w:r w:rsidRPr="006A19E3">
        <w:rPr>
          <w:rFonts w:cs="Times New Roman"/>
          <w:lang w:eastAsia="x-none"/>
        </w:rPr>
        <w:t>. č. 268/2011 Sb. a</w:t>
      </w:r>
      <w:r>
        <w:rPr>
          <w:rFonts w:cs="Times New Roman"/>
          <w:lang w:eastAsia="x-none"/>
        </w:rPr>
        <w:t> </w:t>
      </w:r>
      <w:r w:rsidRPr="006A19E3">
        <w:rPr>
          <w:rFonts w:cs="Times New Roman"/>
          <w:lang w:eastAsia="x-none"/>
        </w:rPr>
        <w:t xml:space="preserve">ČSN 73 0848 </w:t>
      </w:r>
      <w:proofErr w:type="spellStart"/>
      <w:r w:rsidRPr="006A19E3">
        <w:rPr>
          <w:rFonts w:cs="Times New Roman"/>
          <w:lang w:eastAsia="x-none"/>
        </w:rPr>
        <w:t>Cu</w:t>
      </w:r>
      <w:proofErr w:type="spellEnd"/>
      <w:r w:rsidRPr="006A19E3">
        <w:rPr>
          <w:rFonts w:cs="Times New Roman"/>
          <w:lang w:eastAsia="x-none"/>
        </w:rPr>
        <w:t xml:space="preserve"> kabely s </w:t>
      </w:r>
      <w:proofErr w:type="spellStart"/>
      <w:r w:rsidRPr="006A19E3">
        <w:rPr>
          <w:rFonts w:cs="Times New Roman"/>
          <w:lang w:eastAsia="x-none"/>
        </w:rPr>
        <w:t>bezhalogenovou</w:t>
      </w:r>
      <w:proofErr w:type="spellEnd"/>
      <w:r w:rsidRPr="006A19E3">
        <w:rPr>
          <w:rFonts w:cs="Times New Roman"/>
          <w:lang w:eastAsia="x-none"/>
        </w:rPr>
        <w:t xml:space="preserve"> izolací v provedení s</w:t>
      </w:r>
      <w:r>
        <w:rPr>
          <w:rFonts w:cs="Times New Roman"/>
          <w:lang w:eastAsia="x-none"/>
        </w:rPr>
        <w:t> </w:t>
      </w:r>
      <w:r w:rsidRPr="006A19E3">
        <w:rPr>
          <w:rFonts w:cs="Times New Roman"/>
          <w:lang w:eastAsia="x-none"/>
        </w:rPr>
        <w:t xml:space="preserve">třídou reakce na oheň B2cas1d1. Kabelové rozvody </w:t>
      </w:r>
      <w:r>
        <w:rPr>
          <w:rFonts w:cs="Times New Roman"/>
          <w:lang w:eastAsia="x-none"/>
        </w:rPr>
        <w:t>rozvodně NN (</w:t>
      </w:r>
      <w:proofErr w:type="spellStart"/>
      <w:r>
        <w:rPr>
          <w:rFonts w:cs="Times New Roman"/>
          <w:lang w:eastAsia="x-none"/>
        </w:rPr>
        <w:t>m.č</w:t>
      </w:r>
      <w:proofErr w:type="spellEnd"/>
      <w:r>
        <w:rPr>
          <w:rFonts w:cs="Times New Roman"/>
          <w:lang w:eastAsia="x-none"/>
        </w:rPr>
        <w:t>. 109), venkovním prostoru</w:t>
      </w:r>
      <w:r w:rsidRPr="006A19E3">
        <w:rPr>
          <w:rFonts w:cs="Times New Roman"/>
          <w:lang w:eastAsia="x-none"/>
        </w:rPr>
        <w:t xml:space="preserve"> </w:t>
      </w:r>
      <w:r>
        <w:rPr>
          <w:rFonts w:cs="Times New Roman"/>
          <w:lang w:eastAsia="x-none"/>
        </w:rPr>
        <w:t xml:space="preserve">a ve strojovnách VZT </w:t>
      </w:r>
      <w:r w:rsidRPr="006A19E3">
        <w:rPr>
          <w:rFonts w:cs="Times New Roman"/>
          <w:lang w:eastAsia="x-none"/>
        </w:rPr>
        <w:t xml:space="preserve">budou provedeny kabely </w:t>
      </w:r>
      <w:proofErr w:type="spellStart"/>
      <w:r w:rsidRPr="006A19E3">
        <w:rPr>
          <w:rFonts w:cs="Times New Roman"/>
          <w:lang w:eastAsia="x-none"/>
        </w:rPr>
        <w:t>C</w:t>
      </w:r>
      <w:r>
        <w:rPr>
          <w:rFonts w:cs="Times New Roman"/>
          <w:lang w:eastAsia="x-none"/>
        </w:rPr>
        <w:t>u</w:t>
      </w:r>
      <w:proofErr w:type="spellEnd"/>
      <w:r w:rsidRPr="006A19E3">
        <w:rPr>
          <w:rFonts w:cs="Times New Roman"/>
          <w:lang w:eastAsia="x-none"/>
        </w:rPr>
        <w:t xml:space="preserve"> s PVC izolací</w:t>
      </w:r>
      <w:r>
        <w:rPr>
          <w:rFonts w:cs="Times New Roman"/>
          <w:lang w:eastAsia="x-none"/>
        </w:rPr>
        <w:t>.</w:t>
      </w:r>
      <w:r w:rsidRPr="006A19E3">
        <w:rPr>
          <w:rFonts w:cs="Times New Roman"/>
          <w:lang w:eastAsia="x-none"/>
        </w:rPr>
        <w:t xml:space="preserve"> Kabelové rozvody nouzového osvětlení, napájení el</w:t>
      </w:r>
      <w:r>
        <w:rPr>
          <w:rFonts w:cs="Times New Roman"/>
          <w:lang w:eastAsia="x-none"/>
        </w:rPr>
        <w:t>ektrických</w:t>
      </w:r>
      <w:r w:rsidRPr="006A19E3">
        <w:rPr>
          <w:rFonts w:cs="Times New Roman"/>
          <w:lang w:eastAsia="x-none"/>
        </w:rPr>
        <w:t xml:space="preserve"> </w:t>
      </w:r>
      <w:r>
        <w:rPr>
          <w:rFonts w:cs="Times New Roman"/>
          <w:lang w:eastAsia="x-none"/>
        </w:rPr>
        <w:t>pohonů</w:t>
      </w:r>
      <w:r w:rsidRPr="006A19E3">
        <w:rPr>
          <w:rFonts w:cs="Times New Roman"/>
          <w:lang w:eastAsia="x-none"/>
        </w:rPr>
        <w:t xml:space="preserve"> </w:t>
      </w:r>
      <w:r>
        <w:rPr>
          <w:rFonts w:cs="Times New Roman"/>
          <w:lang w:eastAsia="x-none"/>
        </w:rPr>
        <w:t xml:space="preserve">protipožárních </w:t>
      </w:r>
      <w:r w:rsidRPr="006A19E3">
        <w:rPr>
          <w:rFonts w:cs="Times New Roman"/>
          <w:lang w:eastAsia="x-none"/>
        </w:rPr>
        <w:t>dveří a</w:t>
      </w:r>
      <w:r>
        <w:rPr>
          <w:rFonts w:cs="Times New Roman"/>
          <w:lang w:eastAsia="x-none"/>
        </w:rPr>
        <w:t> </w:t>
      </w:r>
      <w:r w:rsidRPr="006A19E3">
        <w:rPr>
          <w:rFonts w:cs="Times New Roman"/>
          <w:lang w:eastAsia="x-none"/>
        </w:rPr>
        <w:t xml:space="preserve">kabelové rozvody pro napojení požárního zabezpečení stavby (požární větrání, </w:t>
      </w:r>
      <w:r>
        <w:rPr>
          <w:rFonts w:cs="Times New Roman"/>
          <w:lang w:eastAsia="x-none"/>
        </w:rPr>
        <w:t>havarijní odvětrání laboratoří, systém detekce úniku plynů</w:t>
      </w:r>
      <w:r w:rsidRPr="006A19E3">
        <w:rPr>
          <w:rFonts w:cs="Times New Roman"/>
          <w:lang w:eastAsia="x-none"/>
        </w:rPr>
        <w:t xml:space="preserve">) budou provedeny </w:t>
      </w:r>
      <w:proofErr w:type="spellStart"/>
      <w:r w:rsidRPr="006A19E3">
        <w:rPr>
          <w:rFonts w:cs="Times New Roman"/>
          <w:lang w:eastAsia="x-none"/>
        </w:rPr>
        <w:t>Cu</w:t>
      </w:r>
      <w:proofErr w:type="spellEnd"/>
      <w:r w:rsidRPr="006A19E3">
        <w:rPr>
          <w:rFonts w:cs="Times New Roman"/>
          <w:lang w:eastAsia="x-none"/>
        </w:rPr>
        <w:t xml:space="preserve"> kabely s třídou reakce na oheň B2ca s1d1 s funkčností při požáru, uloženými na požárně odolných kabelových konstrukcích s požární odolností kabelové trasy dle specifikace požárně bezpečnostního řešení. </w:t>
      </w:r>
    </w:p>
    <w:p w14:paraId="2EE22999" w14:textId="7F1A1133" w:rsidR="006A19E3" w:rsidRPr="006A19E3" w:rsidRDefault="006A19E3" w:rsidP="006A19E3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6A19E3">
        <w:rPr>
          <w:rFonts w:cs="Times New Roman"/>
          <w:lang w:eastAsia="x-none"/>
        </w:rPr>
        <w:t>Hlavní kabelové trasy jednotlivých rozvodů a</w:t>
      </w:r>
      <w:r>
        <w:rPr>
          <w:rFonts w:cs="Times New Roman"/>
          <w:lang w:eastAsia="x-none"/>
        </w:rPr>
        <w:t> </w:t>
      </w:r>
      <w:r w:rsidRPr="006A19E3">
        <w:rPr>
          <w:rFonts w:cs="Times New Roman"/>
          <w:lang w:eastAsia="x-none"/>
        </w:rPr>
        <w:t>požárních tras, budou uloženy v samostatných prostorově oddělených kabelových nosných konstrukcích. Rozvody budou uloženy v děrovaných plechových kabelových žlabech</w:t>
      </w:r>
      <w:r>
        <w:rPr>
          <w:rFonts w:cs="Times New Roman"/>
          <w:lang w:eastAsia="x-none"/>
        </w:rPr>
        <w:t xml:space="preserve"> a na kabelových lávkách</w:t>
      </w:r>
      <w:r w:rsidRPr="006A19E3">
        <w:rPr>
          <w:rFonts w:cs="Times New Roman"/>
          <w:lang w:eastAsia="x-none"/>
        </w:rPr>
        <w:t xml:space="preserve">. Instalace žlabů </w:t>
      </w:r>
      <w:r>
        <w:rPr>
          <w:rFonts w:cs="Times New Roman"/>
          <w:lang w:eastAsia="x-none"/>
        </w:rPr>
        <w:t xml:space="preserve">a lávek </w:t>
      </w:r>
      <w:r w:rsidRPr="006A19E3">
        <w:rPr>
          <w:rFonts w:cs="Times New Roman"/>
          <w:lang w:eastAsia="x-none"/>
        </w:rPr>
        <w:t>musí být koordinována s rozvody ostatních médií a</w:t>
      </w:r>
      <w:r>
        <w:rPr>
          <w:rFonts w:cs="Times New Roman"/>
          <w:lang w:eastAsia="x-none"/>
        </w:rPr>
        <w:t> </w:t>
      </w:r>
      <w:r w:rsidRPr="006A19E3">
        <w:rPr>
          <w:rFonts w:cs="Times New Roman"/>
          <w:lang w:eastAsia="x-none"/>
        </w:rPr>
        <w:t>trasa musí být přizpůsobena ostatním rozvodům.</w:t>
      </w:r>
    </w:p>
    <w:p w14:paraId="35628DED" w14:textId="1AF7DD9A" w:rsidR="006A19E3" w:rsidRPr="006A19E3" w:rsidRDefault="006A19E3" w:rsidP="006A19E3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V kancelářích budou</w:t>
      </w:r>
      <w:r w:rsidRPr="006A19E3">
        <w:rPr>
          <w:rFonts w:cs="Times New Roman"/>
          <w:lang w:eastAsia="x-none"/>
        </w:rPr>
        <w:t xml:space="preserve"> instalovány parapetní dvoukomorové </w:t>
      </w:r>
      <w:r>
        <w:rPr>
          <w:rFonts w:cs="Times New Roman"/>
          <w:lang w:eastAsia="x-none"/>
        </w:rPr>
        <w:t>plastové kanály.</w:t>
      </w:r>
    </w:p>
    <w:p w14:paraId="083B502D" w14:textId="2D4405A3" w:rsidR="006A19E3" w:rsidRPr="006A19E3" w:rsidRDefault="006A19E3" w:rsidP="006A19E3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6A19E3">
        <w:rPr>
          <w:rFonts w:cs="Times New Roman"/>
          <w:lang w:eastAsia="x-none"/>
        </w:rPr>
        <w:t>Prostupy kabelových tras mezi různými požárními úseky musí být utěsněny protipožárními ucpávkami.</w:t>
      </w:r>
    </w:p>
    <w:p w14:paraId="6FC4FEFD" w14:textId="11DEDCD5" w:rsidR="004848CF" w:rsidRDefault="004848CF" w:rsidP="00617244">
      <w:pPr>
        <w:pStyle w:val="Nadpis8"/>
        <w:rPr>
          <w:rFonts w:cs="Times New Roman"/>
          <w:szCs w:val="22"/>
          <w:lang w:eastAsia="x-none"/>
        </w:rPr>
      </w:pPr>
      <w:bookmarkStart w:id="14" w:name="_Toc54701138"/>
      <w:r>
        <w:rPr>
          <w:rFonts w:cs="Times New Roman"/>
          <w:szCs w:val="22"/>
          <w:lang w:eastAsia="x-none"/>
        </w:rPr>
        <w:lastRenderedPageBreak/>
        <w:t>Zásuvkové rozvody</w:t>
      </w:r>
      <w:bookmarkEnd w:id="14"/>
    </w:p>
    <w:p w14:paraId="7CB6C8EC" w14:textId="0FC62B33" w:rsidR="0050436F" w:rsidRDefault="0050436F" w:rsidP="0050436F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50436F">
        <w:rPr>
          <w:rFonts w:cs="Times New Roman"/>
          <w:lang w:eastAsia="x-none"/>
        </w:rPr>
        <w:t>Zásuvkové rozvody jsou navrženy s</w:t>
      </w:r>
      <w:r>
        <w:rPr>
          <w:rFonts w:cs="Times New Roman"/>
          <w:lang w:eastAsia="x-none"/>
        </w:rPr>
        <w:t> </w:t>
      </w:r>
      <w:r w:rsidRPr="0050436F">
        <w:rPr>
          <w:rFonts w:cs="Times New Roman"/>
          <w:lang w:eastAsia="x-none"/>
        </w:rPr>
        <w:t>ohledem na požadavky vybavení jednotlivých místností, požadavků investora a</w:t>
      </w:r>
      <w:r>
        <w:rPr>
          <w:rFonts w:cs="Times New Roman"/>
          <w:lang w:eastAsia="x-none"/>
        </w:rPr>
        <w:t> </w:t>
      </w:r>
      <w:r w:rsidRPr="0050436F">
        <w:rPr>
          <w:rFonts w:cs="Times New Roman"/>
          <w:lang w:eastAsia="x-none"/>
        </w:rPr>
        <w:t>s</w:t>
      </w:r>
      <w:r>
        <w:rPr>
          <w:rFonts w:cs="Times New Roman"/>
          <w:lang w:eastAsia="x-none"/>
        </w:rPr>
        <w:t> </w:t>
      </w:r>
      <w:r w:rsidRPr="0050436F">
        <w:rPr>
          <w:rFonts w:cs="Times New Roman"/>
          <w:lang w:eastAsia="x-none"/>
        </w:rPr>
        <w:t xml:space="preserve">ohledem na rozmístění nábytku </w:t>
      </w:r>
      <w:r>
        <w:rPr>
          <w:rFonts w:cs="Times New Roman"/>
          <w:lang w:eastAsia="x-none"/>
        </w:rPr>
        <w:t>a </w:t>
      </w:r>
      <w:r w:rsidRPr="0050436F">
        <w:rPr>
          <w:rFonts w:cs="Times New Roman"/>
          <w:lang w:eastAsia="x-none"/>
        </w:rPr>
        <w:t>technologických zařízení. Spotřebiče s</w:t>
      </w:r>
      <w:r>
        <w:rPr>
          <w:rFonts w:cs="Times New Roman"/>
          <w:lang w:eastAsia="x-none"/>
        </w:rPr>
        <w:t> </w:t>
      </w:r>
      <w:r w:rsidRPr="0050436F">
        <w:rPr>
          <w:rFonts w:cs="Times New Roman"/>
          <w:lang w:eastAsia="x-none"/>
        </w:rPr>
        <w:t>příkonem 2</w:t>
      </w:r>
      <w:r>
        <w:rPr>
          <w:rFonts w:cs="Times New Roman"/>
          <w:lang w:eastAsia="x-none"/>
        </w:rPr>
        <w:t> </w:t>
      </w:r>
      <w:r w:rsidRPr="0050436F">
        <w:rPr>
          <w:rFonts w:cs="Times New Roman"/>
          <w:lang w:eastAsia="x-none"/>
        </w:rPr>
        <w:t>000</w:t>
      </w:r>
      <w:r>
        <w:rPr>
          <w:rFonts w:cs="Times New Roman"/>
          <w:lang w:eastAsia="x-none"/>
        </w:rPr>
        <w:t> </w:t>
      </w:r>
      <w:r w:rsidRPr="0050436F">
        <w:rPr>
          <w:rFonts w:cs="Times New Roman"/>
          <w:lang w:eastAsia="x-none"/>
        </w:rPr>
        <w:t>W a</w:t>
      </w:r>
      <w:r>
        <w:rPr>
          <w:rFonts w:cs="Times New Roman"/>
          <w:lang w:eastAsia="x-none"/>
        </w:rPr>
        <w:t> </w:t>
      </w:r>
      <w:r w:rsidRPr="0050436F">
        <w:rPr>
          <w:rFonts w:cs="Times New Roman"/>
          <w:lang w:eastAsia="x-none"/>
        </w:rPr>
        <w:t>více budou připojeny na samostatné zásuvkové obvody. Zásuvky do 20</w:t>
      </w:r>
      <w:r>
        <w:rPr>
          <w:rFonts w:cs="Times New Roman"/>
          <w:lang w:eastAsia="x-none"/>
        </w:rPr>
        <w:t> </w:t>
      </w:r>
      <w:r w:rsidRPr="0050436F">
        <w:rPr>
          <w:rFonts w:cs="Times New Roman"/>
          <w:lang w:eastAsia="x-none"/>
        </w:rPr>
        <w:t>A budou napojeny přes předřazené proudové chrániče s</w:t>
      </w:r>
      <w:r>
        <w:rPr>
          <w:rFonts w:cs="Times New Roman"/>
          <w:lang w:eastAsia="x-none"/>
        </w:rPr>
        <w:t> </w:t>
      </w:r>
      <w:r w:rsidRPr="0050436F">
        <w:rPr>
          <w:rFonts w:cs="Times New Roman"/>
          <w:lang w:eastAsia="x-none"/>
        </w:rPr>
        <w:t>vybavovacím proudem 30</w:t>
      </w:r>
      <w:r>
        <w:rPr>
          <w:rFonts w:cs="Times New Roman"/>
          <w:lang w:eastAsia="x-none"/>
        </w:rPr>
        <w:t> </w:t>
      </w:r>
      <w:r w:rsidRPr="0050436F">
        <w:rPr>
          <w:rFonts w:cs="Times New Roman"/>
          <w:lang w:eastAsia="x-none"/>
        </w:rPr>
        <w:t>mA.</w:t>
      </w:r>
    </w:p>
    <w:p w14:paraId="40740BFC" w14:textId="078F05B4" w:rsidR="0050436F" w:rsidRDefault="0050436F" w:rsidP="0050436F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Projekt řeší pouze zásuvkové rozvody ve společných prostorech, kancelářích, zasedacích a školících místnostech, denních místnostech, na terasách, ve strojovnách VZT, rozvodně NN, místnostech pro EPS a slaboproudy, na sociálních zázemích apod. Zásuvkové rozvody v jednotlivých laboratořích </w:t>
      </w:r>
      <w:r w:rsidRPr="0050436F">
        <w:t>a</w:t>
      </w:r>
      <w:r>
        <w:t xml:space="preserve"> místnostech jejich zázemí </w:t>
      </w:r>
      <w:r w:rsidRPr="0050436F">
        <w:t>budou</w:t>
      </w:r>
      <w:r>
        <w:rPr>
          <w:rFonts w:cs="Times New Roman"/>
          <w:lang w:eastAsia="x-none"/>
        </w:rPr>
        <w:t xml:space="preserve"> řešeny </w:t>
      </w:r>
      <w:r w:rsidR="001271D2">
        <w:rPr>
          <w:rFonts w:cs="Times New Roman"/>
          <w:lang w:eastAsia="x-none"/>
        </w:rPr>
        <w:t xml:space="preserve">samostatně </w:t>
      </w:r>
      <w:r>
        <w:rPr>
          <w:rFonts w:cs="Times New Roman"/>
          <w:lang w:eastAsia="x-none"/>
        </w:rPr>
        <w:t>v rámci projektových souborů obsažených v </w:t>
      </w:r>
      <w:r w:rsidRPr="0050436F">
        <w:rPr>
          <w:rFonts w:cs="Times New Roman"/>
          <w:b/>
          <w:bCs/>
          <w:lang w:eastAsia="x-none"/>
        </w:rPr>
        <w:t>PS 02 Provozní soubory výzkumných zařízení</w:t>
      </w:r>
      <w:r>
        <w:rPr>
          <w:rFonts w:cs="Times New Roman"/>
          <w:lang w:eastAsia="x-none"/>
        </w:rPr>
        <w:t>.</w:t>
      </w:r>
    </w:p>
    <w:p w14:paraId="11270153" w14:textId="31643115" w:rsidR="0050436F" w:rsidRPr="0050436F" w:rsidRDefault="0050436F" w:rsidP="0050436F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Přesné rozmístění zásuvek bude upřesněno v další stupni PD. Obecně budou zásuvky dle charakteru místnosti a prováděných činností </w:t>
      </w:r>
      <w:r w:rsidR="002756C1">
        <w:rPr>
          <w:rFonts w:cs="Times New Roman"/>
          <w:lang w:eastAsia="x-none"/>
        </w:rPr>
        <w:t xml:space="preserve">instalovány </w:t>
      </w:r>
      <w:r w:rsidR="005A6C4B">
        <w:rPr>
          <w:rFonts w:cs="Times New Roman"/>
          <w:lang w:eastAsia="x-none"/>
        </w:rPr>
        <w:t xml:space="preserve">v příčkách </w:t>
      </w:r>
      <w:r w:rsidR="002756C1">
        <w:rPr>
          <w:rFonts w:cs="Times New Roman"/>
          <w:lang w:eastAsia="x-none"/>
        </w:rPr>
        <w:t>pod omítkou, na stěnách a v elektroinstalačních parapetních kanálech.</w:t>
      </w:r>
    </w:p>
    <w:p w14:paraId="2DCA98B8" w14:textId="4841160B" w:rsidR="004848CF" w:rsidRPr="0050436F" w:rsidRDefault="0050436F" w:rsidP="0050436F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50436F">
        <w:rPr>
          <w:rFonts w:cs="Times New Roman"/>
          <w:lang w:eastAsia="x-none"/>
        </w:rPr>
        <w:t>Skupiny zásuvek určené pro napojení citlivých elektronických zařízení (počítačů, měřících přístrojů apod.) budou obsahovat jednu zásuvku s přepěťovou ochranou SPD typ 3. Tyto zásuvkové skupiny budou označeny štítkem s nápisem „PC“.</w:t>
      </w:r>
    </w:p>
    <w:p w14:paraId="1B86318F" w14:textId="54AAD340" w:rsidR="001271D2" w:rsidRDefault="001271D2" w:rsidP="004848CF">
      <w:pPr>
        <w:pStyle w:val="Nadpis8"/>
        <w:rPr>
          <w:rFonts w:cs="Times New Roman"/>
          <w:szCs w:val="22"/>
          <w:lang w:eastAsia="x-none"/>
        </w:rPr>
      </w:pPr>
      <w:bookmarkStart w:id="15" w:name="_Toc54701139"/>
      <w:r>
        <w:rPr>
          <w:rFonts w:cs="Times New Roman"/>
          <w:szCs w:val="22"/>
          <w:lang w:eastAsia="x-none"/>
        </w:rPr>
        <w:t>Napojení technologických rozvaděčů a</w:t>
      </w:r>
      <w:r w:rsidR="00DC6E58">
        <w:rPr>
          <w:rFonts w:cs="Times New Roman"/>
          <w:szCs w:val="22"/>
          <w:lang w:eastAsia="x-none"/>
        </w:rPr>
        <w:t> </w:t>
      </w:r>
      <w:r>
        <w:rPr>
          <w:rFonts w:cs="Times New Roman"/>
          <w:szCs w:val="22"/>
          <w:lang w:eastAsia="x-none"/>
        </w:rPr>
        <w:t>technologických zařízení</w:t>
      </w:r>
      <w:bookmarkEnd w:id="15"/>
    </w:p>
    <w:p w14:paraId="4C2A81A8" w14:textId="413C79F6" w:rsidR="001271D2" w:rsidRDefault="00DC6E58" w:rsidP="005A6C4B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T</w:t>
      </w:r>
      <w:r w:rsidR="005A6C4B">
        <w:rPr>
          <w:rFonts w:cs="Times New Roman"/>
          <w:lang w:eastAsia="x-none"/>
        </w:rPr>
        <w:t>echnologick</w:t>
      </w:r>
      <w:r>
        <w:rPr>
          <w:rFonts w:cs="Times New Roman"/>
          <w:lang w:eastAsia="x-none"/>
        </w:rPr>
        <w:t>é</w:t>
      </w:r>
      <w:r w:rsidR="005A6C4B">
        <w:rPr>
          <w:rFonts w:cs="Times New Roman"/>
          <w:lang w:eastAsia="x-none"/>
        </w:rPr>
        <w:t xml:space="preserve"> rozvaděč</w:t>
      </w:r>
      <w:r>
        <w:rPr>
          <w:rFonts w:cs="Times New Roman"/>
          <w:lang w:eastAsia="x-none"/>
        </w:rPr>
        <w:t>e určené pro napájení, ovládání a řízení technologických a </w:t>
      </w:r>
      <w:r w:rsidR="005A6C4B">
        <w:rPr>
          <w:rFonts w:cs="Times New Roman"/>
          <w:lang w:eastAsia="x-none"/>
        </w:rPr>
        <w:t>vědeckovýzkumných zařízení</w:t>
      </w:r>
      <w:r>
        <w:rPr>
          <w:rFonts w:cs="Times New Roman"/>
          <w:lang w:eastAsia="x-none"/>
        </w:rPr>
        <w:t xml:space="preserve"> a samotná technologická vědeckovýzkumná zařízení </w:t>
      </w:r>
      <w:r w:rsidR="005A6C4B">
        <w:rPr>
          <w:rFonts w:cs="Times New Roman"/>
          <w:lang w:eastAsia="x-none"/>
        </w:rPr>
        <w:t>j</w:t>
      </w:r>
      <w:r>
        <w:rPr>
          <w:rFonts w:cs="Times New Roman"/>
          <w:lang w:eastAsia="x-none"/>
        </w:rPr>
        <w:t>sou</w:t>
      </w:r>
      <w:r w:rsidR="005A6C4B">
        <w:rPr>
          <w:rFonts w:cs="Times New Roman"/>
          <w:lang w:eastAsia="x-none"/>
        </w:rPr>
        <w:t xml:space="preserve"> kompletně dodávkou projektových souborů obsažených v</w:t>
      </w:r>
      <w:r>
        <w:rPr>
          <w:rFonts w:cs="Times New Roman"/>
          <w:lang w:eastAsia="x-none"/>
        </w:rPr>
        <w:t xml:space="preserve"> části </w:t>
      </w:r>
      <w:r w:rsidR="005A6C4B" w:rsidRPr="0050436F">
        <w:rPr>
          <w:rFonts w:cs="Times New Roman"/>
          <w:b/>
          <w:bCs/>
          <w:lang w:eastAsia="x-none"/>
        </w:rPr>
        <w:t>PS 02 Provozní soubory výzkumných zařízení</w:t>
      </w:r>
      <w:r w:rsidR="005A6C4B">
        <w:rPr>
          <w:rFonts w:cs="Times New Roman"/>
          <w:lang w:eastAsia="x-none"/>
        </w:rPr>
        <w:t>. Přesné rozmístění jednotlivých zařízení bude upřesněno v následujícím stupni projektové dokumentace.</w:t>
      </w:r>
    </w:p>
    <w:p w14:paraId="78F643FF" w14:textId="2E2B3821" w:rsidR="005A6C4B" w:rsidRPr="005A6C4B" w:rsidRDefault="00DC6E58" w:rsidP="005A6C4B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Projektová dokumentace řeší pouze hlavní silové přívody a hlavní přívody PE pro tyto rozvaděče a zařízení. </w:t>
      </w:r>
      <w:r w:rsidR="005A6C4B">
        <w:rPr>
          <w:rFonts w:cs="Times New Roman"/>
          <w:lang w:eastAsia="x-none"/>
        </w:rPr>
        <w:t>Hlavní silové přívody budou vedeny z hlavního rozvaděče NN</w:t>
      </w:r>
      <w:r>
        <w:rPr>
          <w:rFonts w:cs="Times New Roman"/>
          <w:lang w:eastAsia="x-none"/>
        </w:rPr>
        <w:t xml:space="preserve"> –</w:t>
      </w:r>
      <w:r w:rsidR="005A6C4B">
        <w:rPr>
          <w:rFonts w:cs="Times New Roman"/>
          <w:lang w:eastAsia="x-none"/>
        </w:rPr>
        <w:t xml:space="preserve"> </w:t>
      </w:r>
      <w:r w:rsidR="005A6C4B" w:rsidRPr="005A6C4B">
        <w:rPr>
          <w:rFonts w:cs="Times New Roman"/>
          <w:b/>
          <w:bCs/>
          <w:lang w:eastAsia="x-none"/>
        </w:rPr>
        <w:t>RH</w:t>
      </w:r>
      <w:r w:rsidRPr="00DC6E58">
        <w:rPr>
          <w:rFonts w:cs="Times New Roman"/>
          <w:lang w:eastAsia="x-none"/>
        </w:rPr>
        <w:t xml:space="preserve"> (</w:t>
      </w:r>
      <w:proofErr w:type="spellStart"/>
      <w:r>
        <w:rPr>
          <w:rFonts w:cs="Times New Roman"/>
          <w:lang w:eastAsia="x-none"/>
        </w:rPr>
        <w:t>m.č</w:t>
      </w:r>
      <w:proofErr w:type="spellEnd"/>
      <w:r>
        <w:rPr>
          <w:rFonts w:cs="Times New Roman"/>
          <w:lang w:eastAsia="x-none"/>
        </w:rPr>
        <w:t>. 109)</w:t>
      </w:r>
      <w:r w:rsidR="005A6C4B">
        <w:rPr>
          <w:rFonts w:cs="Times New Roman"/>
          <w:lang w:eastAsia="x-none"/>
        </w:rPr>
        <w:t>. Hlavní přívody PE budou vedeny z</w:t>
      </w:r>
      <w:r>
        <w:rPr>
          <w:rFonts w:cs="Times New Roman"/>
          <w:lang w:eastAsia="x-none"/>
        </w:rPr>
        <w:t xml:space="preserve"> nejbližších </w:t>
      </w:r>
      <w:r w:rsidR="005A6C4B">
        <w:rPr>
          <w:rFonts w:cs="Times New Roman"/>
          <w:lang w:eastAsia="x-none"/>
        </w:rPr>
        <w:t>hlavních nebo podružných přípojnic ochranného pospojování objektu.</w:t>
      </w:r>
    </w:p>
    <w:p w14:paraId="63A6C798" w14:textId="4E11190C" w:rsidR="004848CF" w:rsidRDefault="004848CF" w:rsidP="004848CF">
      <w:pPr>
        <w:pStyle w:val="Nadpis8"/>
        <w:rPr>
          <w:rFonts w:cs="Times New Roman"/>
          <w:szCs w:val="22"/>
          <w:lang w:eastAsia="x-none"/>
        </w:rPr>
      </w:pPr>
      <w:bookmarkStart w:id="16" w:name="_Toc54701140"/>
      <w:r>
        <w:rPr>
          <w:rFonts w:cs="Times New Roman"/>
          <w:szCs w:val="22"/>
          <w:lang w:eastAsia="x-none"/>
        </w:rPr>
        <w:t>Napojení elektrických pohonů vrat a vstupního karuselu</w:t>
      </w:r>
      <w:bookmarkEnd w:id="16"/>
    </w:p>
    <w:p w14:paraId="3A5598C5" w14:textId="6089C33F" w:rsidR="004848CF" w:rsidRDefault="004848CF" w:rsidP="004848CF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Všechny rolovací vrata s elektrickými pohony na úrovni 1.NP budou napojeny samostatnými přívody z podružných rozvaděčů </w:t>
      </w:r>
      <w:r w:rsidRPr="004848CF">
        <w:rPr>
          <w:rFonts w:cs="Times New Roman"/>
          <w:b/>
          <w:bCs/>
          <w:lang w:eastAsia="x-none"/>
        </w:rPr>
        <w:t>RS1.1</w:t>
      </w:r>
      <w:r w:rsidR="00BD3026" w:rsidRPr="00BD3026">
        <w:rPr>
          <w:rFonts w:cs="Times New Roman"/>
          <w:lang w:eastAsia="x-none"/>
        </w:rPr>
        <w:t xml:space="preserve"> </w:t>
      </w:r>
      <w:r w:rsidR="00BD3026">
        <w:rPr>
          <w:rFonts w:cs="Times New Roman"/>
          <w:lang w:eastAsia="x-none"/>
        </w:rPr>
        <w:t>(</w:t>
      </w:r>
      <w:proofErr w:type="spellStart"/>
      <w:r w:rsidR="00BD3026">
        <w:rPr>
          <w:rFonts w:cs="Times New Roman"/>
          <w:lang w:eastAsia="x-none"/>
        </w:rPr>
        <w:t>m.č</w:t>
      </w:r>
      <w:proofErr w:type="spellEnd"/>
      <w:r w:rsidR="00BD3026">
        <w:rPr>
          <w:rFonts w:cs="Times New Roman"/>
          <w:lang w:eastAsia="x-none"/>
        </w:rPr>
        <w:t>. 118)</w:t>
      </w:r>
      <w:r>
        <w:rPr>
          <w:rFonts w:cs="Times New Roman"/>
          <w:lang w:eastAsia="x-none"/>
        </w:rPr>
        <w:t xml:space="preserve"> a </w:t>
      </w:r>
      <w:r w:rsidRPr="004848CF">
        <w:rPr>
          <w:rFonts w:cs="Times New Roman"/>
          <w:b/>
          <w:bCs/>
          <w:lang w:eastAsia="x-none"/>
        </w:rPr>
        <w:t>RS1.2</w:t>
      </w:r>
      <w:r w:rsidR="00BD3026" w:rsidRPr="00BD3026">
        <w:rPr>
          <w:rFonts w:cs="Times New Roman"/>
          <w:lang w:eastAsia="x-none"/>
        </w:rPr>
        <w:t xml:space="preserve"> </w:t>
      </w:r>
      <w:r w:rsidR="00BD3026">
        <w:rPr>
          <w:rFonts w:cs="Times New Roman"/>
          <w:lang w:eastAsia="x-none"/>
        </w:rPr>
        <w:t>(</w:t>
      </w:r>
      <w:proofErr w:type="spellStart"/>
      <w:r w:rsidR="00BD3026">
        <w:rPr>
          <w:rFonts w:cs="Times New Roman"/>
          <w:lang w:eastAsia="x-none"/>
        </w:rPr>
        <w:t>m.č</w:t>
      </w:r>
      <w:proofErr w:type="spellEnd"/>
      <w:r w:rsidR="00BD3026">
        <w:rPr>
          <w:rFonts w:cs="Times New Roman"/>
          <w:lang w:eastAsia="x-none"/>
        </w:rPr>
        <w:t>. 125)</w:t>
      </w:r>
      <w:r>
        <w:rPr>
          <w:rFonts w:cs="Times New Roman"/>
          <w:lang w:eastAsia="x-none"/>
        </w:rPr>
        <w:t>. Napájecí a řídící jednotky elektrických pohonů vrat budou napojeny pevnými přívody.</w:t>
      </w:r>
    </w:p>
    <w:p w14:paraId="3272A846" w14:textId="3F6D5E7D" w:rsidR="004848CF" w:rsidRPr="004848CF" w:rsidRDefault="004848CF" w:rsidP="004848CF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Elektrický pohon vstupního karuselu ve vstupní hale (</w:t>
      </w:r>
      <w:proofErr w:type="spellStart"/>
      <w:r>
        <w:rPr>
          <w:rFonts w:cs="Times New Roman"/>
          <w:lang w:eastAsia="x-none"/>
        </w:rPr>
        <w:t>m.č</w:t>
      </w:r>
      <w:proofErr w:type="spellEnd"/>
      <w:r>
        <w:rPr>
          <w:rFonts w:cs="Times New Roman"/>
          <w:lang w:eastAsia="x-none"/>
        </w:rPr>
        <w:t xml:space="preserve">. 101) bude napojen pevným přívodem z rozvaděče </w:t>
      </w:r>
      <w:r w:rsidRPr="004848CF">
        <w:rPr>
          <w:rFonts w:cs="Times New Roman"/>
          <w:b/>
          <w:bCs/>
          <w:lang w:eastAsia="x-none"/>
        </w:rPr>
        <w:t>RS1.1</w:t>
      </w:r>
      <w:r w:rsidR="00BD3026" w:rsidRPr="00BD3026">
        <w:rPr>
          <w:rFonts w:cs="Times New Roman"/>
          <w:lang w:eastAsia="x-none"/>
        </w:rPr>
        <w:t xml:space="preserve"> </w:t>
      </w:r>
      <w:r w:rsidR="00BD3026">
        <w:rPr>
          <w:rFonts w:cs="Times New Roman"/>
          <w:lang w:eastAsia="x-none"/>
        </w:rPr>
        <w:t>(</w:t>
      </w:r>
      <w:proofErr w:type="spellStart"/>
      <w:r w:rsidR="00BD3026">
        <w:rPr>
          <w:rFonts w:cs="Times New Roman"/>
          <w:lang w:eastAsia="x-none"/>
        </w:rPr>
        <w:t>m.č</w:t>
      </w:r>
      <w:proofErr w:type="spellEnd"/>
      <w:r w:rsidR="00BD3026">
        <w:rPr>
          <w:rFonts w:cs="Times New Roman"/>
          <w:lang w:eastAsia="x-none"/>
        </w:rPr>
        <w:t>. 118)</w:t>
      </w:r>
      <w:r>
        <w:rPr>
          <w:rFonts w:cs="Times New Roman"/>
          <w:lang w:eastAsia="x-none"/>
        </w:rPr>
        <w:t>.</w:t>
      </w:r>
    </w:p>
    <w:p w14:paraId="4F5FA801" w14:textId="201A8C5C" w:rsidR="00F46427" w:rsidRDefault="00F46427" w:rsidP="00617244">
      <w:pPr>
        <w:pStyle w:val="Nadpis8"/>
        <w:rPr>
          <w:rFonts w:cs="Times New Roman"/>
          <w:szCs w:val="22"/>
          <w:lang w:eastAsia="x-none"/>
        </w:rPr>
      </w:pPr>
      <w:bookmarkStart w:id="17" w:name="_Toc54701141"/>
      <w:r>
        <w:rPr>
          <w:rFonts w:cs="Times New Roman"/>
          <w:szCs w:val="22"/>
          <w:lang w:eastAsia="x-none"/>
        </w:rPr>
        <w:t>Napojení vysoušečů rukou</w:t>
      </w:r>
      <w:bookmarkEnd w:id="17"/>
    </w:p>
    <w:p w14:paraId="581D7A0B" w14:textId="3651333F" w:rsidR="00F46427" w:rsidRDefault="00F46427" w:rsidP="00F4642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Ve všech sociálních zázemích budou instalovány elektrické vysoušeče rukou. Ty budou silově napojeny samostatnými přívody z příslušných podružných rozvaděčů </w:t>
      </w:r>
      <w:proofErr w:type="spellStart"/>
      <w:r w:rsidRPr="00C16801">
        <w:rPr>
          <w:rFonts w:cs="Times New Roman"/>
          <w:b/>
          <w:bCs/>
          <w:lang w:eastAsia="x-none"/>
        </w:rPr>
        <w:t>RSx.x</w:t>
      </w:r>
      <w:proofErr w:type="spellEnd"/>
      <w:r w:rsidR="00BD3026">
        <w:rPr>
          <w:rFonts w:cs="Times New Roman"/>
          <w:lang w:eastAsia="x-none"/>
        </w:rPr>
        <w:t xml:space="preserve"> v jednotlivých podlažích</w:t>
      </w:r>
      <w:r>
        <w:rPr>
          <w:rFonts w:cs="Times New Roman"/>
          <w:lang w:eastAsia="x-none"/>
        </w:rPr>
        <w:t>.</w:t>
      </w:r>
    </w:p>
    <w:p w14:paraId="0CF88B17" w14:textId="6DC8E755" w:rsidR="00C16801" w:rsidRDefault="00C16801" w:rsidP="00617244">
      <w:pPr>
        <w:pStyle w:val="Nadpis8"/>
        <w:rPr>
          <w:rFonts w:cs="Times New Roman"/>
          <w:szCs w:val="22"/>
          <w:lang w:eastAsia="x-none"/>
        </w:rPr>
      </w:pPr>
      <w:bookmarkStart w:id="18" w:name="_Toc54701142"/>
      <w:r>
        <w:rPr>
          <w:rFonts w:cs="Times New Roman"/>
          <w:szCs w:val="22"/>
          <w:lang w:eastAsia="x-none"/>
        </w:rPr>
        <w:t>Napojení zařízení ZTI</w:t>
      </w:r>
      <w:bookmarkEnd w:id="18"/>
    </w:p>
    <w:p w14:paraId="17AB73A4" w14:textId="0991303A" w:rsidR="00C16801" w:rsidRDefault="00C16801" w:rsidP="00C16801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Ve všech sociálních zázemích budou instalovány senzorové vodovodní baterie. Ty budou silově napojeny z příslušných podružných rozvaděčů </w:t>
      </w:r>
      <w:proofErr w:type="spellStart"/>
      <w:r w:rsidRPr="00C16801">
        <w:rPr>
          <w:rFonts w:cs="Times New Roman"/>
          <w:b/>
          <w:bCs/>
          <w:lang w:eastAsia="x-none"/>
        </w:rPr>
        <w:t>RSx.x</w:t>
      </w:r>
      <w:proofErr w:type="spellEnd"/>
      <w:r w:rsidR="00BD3026">
        <w:rPr>
          <w:rFonts w:cs="Times New Roman"/>
          <w:lang w:eastAsia="x-none"/>
        </w:rPr>
        <w:t xml:space="preserve"> v jednotlivých podlažích</w:t>
      </w:r>
      <w:r>
        <w:rPr>
          <w:rFonts w:cs="Times New Roman"/>
          <w:lang w:eastAsia="x-none"/>
        </w:rPr>
        <w:t>.</w:t>
      </w:r>
    </w:p>
    <w:p w14:paraId="507514B8" w14:textId="5DED742D" w:rsidR="00C16801" w:rsidRDefault="00C16801" w:rsidP="00C16801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Prostory sociálního zázemí pro muže budou vybaveny pisoáry s automatickým splachováním. Elektronika pisoárů bude napojena z příslušných podružných rozvaděčů </w:t>
      </w:r>
      <w:proofErr w:type="spellStart"/>
      <w:r w:rsidRPr="00C16801">
        <w:rPr>
          <w:rFonts w:cs="Times New Roman"/>
          <w:b/>
          <w:bCs/>
          <w:lang w:eastAsia="x-none"/>
        </w:rPr>
        <w:t>RSx.x</w:t>
      </w:r>
      <w:proofErr w:type="spellEnd"/>
      <w:r w:rsidR="00BD3026" w:rsidRPr="00BD3026">
        <w:rPr>
          <w:rFonts w:cs="Times New Roman"/>
          <w:lang w:eastAsia="x-none"/>
        </w:rPr>
        <w:t> v jednotlivých podlažích</w:t>
      </w:r>
      <w:r>
        <w:rPr>
          <w:rFonts w:cs="Times New Roman"/>
          <w:lang w:eastAsia="x-none"/>
        </w:rPr>
        <w:t>.</w:t>
      </w:r>
    </w:p>
    <w:p w14:paraId="118D9BA4" w14:textId="5E71FA0C" w:rsidR="00C16801" w:rsidRPr="00C16801" w:rsidRDefault="00C16801" w:rsidP="00C16801">
      <w:pPr>
        <w:pStyle w:val="Nadpis8"/>
        <w:rPr>
          <w:rFonts w:cs="Times New Roman"/>
          <w:szCs w:val="22"/>
          <w:lang w:eastAsia="x-none"/>
        </w:rPr>
      </w:pPr>
      <w:bookmarkStart w:id="19" w:name="_Toc54701143"/>
      <w:r>
        <w:rPr>
          <w:rFonts w:cs="Times New Roman"/>
          <w:szCs w:val="22"/>
          <w:lang w:eastAsia="x-none"/>
        </w:rPr>
        <w:t>Elektrické vyhřívání terasy únikové plošiny</w:t>
      </w:r>
      <w:bookmarkEnd w:id="19"/>
    </w:p>
    <w:p w14:paraId="7E3D0141" w14:textId="523ACE53" w:rsidR="00C16801" w:rsidRDefault="00C16801" w:rsidP="00C16801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Terasa venkovní únikové plošiny bude elektricky vyhřívaná z důvod</w:t>
      </w:r>
      <w:r w:rsidR="004848CF">
        <w:rPr>
          <w:rFonts w:cs="Times New Roman"/>
          <w:lang w:eastAsia="x-none"/>
        </w:rPr>
        <w:t>u</w:t>
      </w:r>
      <w:r>
        <w:rPr>
          <w:rFonts w:cs="Times New Roman"/>
          <w:lang w:eastAsia="x-none"/>
        </w:rPr>
        <w:t xml:space="preserve"> protinámrazové ochrany. Pro vyhřívání jsou navrženy dvoužilové okruhy tvořené topnými kabely s výkonem 30 W/m instalované na kari sítě v betonu. Regulace ohřevu bude provedena </w:t>
      </w:r>
      <w:proofErr w:type="spellStart"/>
      <w:r>
        <w:rPr>
          <w:rFonts w:cs="Times New Roman"/>
          <w:lang w:eastAsia="x-none"/>
        </w:rPr>
        <w:t>jednozónovým</w:t>
      </w:r>
      <w:proofErr w:type="spellEnd"/>
      <w:r w:rsidR="00F67061">
        <w:rPr>
          <w:rFonts w:cs="Times New Roman"/>
          <w:lang w:eastAsia="x-none"/>
        </w:rPr>
        <w:t xml:space="preserve"> regulátorem na základě signálů z vlhkostního senzoru určeného pro zemní aplikace. Spínání topných okruhů bude provedeno stykači v rozvaděči </w:t>
      </w:r>
      <w:r w:rsidR="00F67061" w:rsidRPr="00F67061">
        <w:rPr>
          <w:rFonts w:cs="Times New Roman"/>
          <w:b/>
          <w:bCs/>
          <w:lang w:eastAsia="x-none"/>
        </w:rPr>
        <w:t>RS2.1</w:t>
      </w:r>
      <w:r w:rsidR="00BD3026" w:rsidRPr="00BD3026">
        <w:rPr>
          <w:rFonts w:cs="Times New Roman"/>
          <w:lang w:eastAsia="x-none"/>
        </w:rPr>
        <w:t xml:space="preserve"> </w:t>
      </w:r>
      <w:r w:rsidR="00BD3026">
        <w:rPr>
          <w:rFonts w:cs="Times New Roman"/>
          <w:lang w:eastAsia="x-none"/>
        </w:rPr>
        <w:t>(</w:t>
      </w:r>
      <w:proofErr w:type="spellStart"/>
      <w:r w:rsidR="00BD3026">
        <w:rPr>
          <w:rFonts w:cs="Times New Roman"/>
          <w:lang w:eastAsia="x-none"/>
        </w:rPr>
        <w:t>m.č</w:t>
      </w:r>
      <w:proofErr w:type="spellEnd"/>
      <w:r w:rsidR="00BD3026">
        <w:rPr>
          <w:rFonts w:cs="Times New Roman"/>
          <w:lang w:eastAsia="x-none"/>
        </w:rPr>
        <w:t>. 216)</w:t>
      </w:r>
      <w:r w:rsidR="00F67061">
        <w:rPr>
          <w:rFonts w:cs="Times New Roman"/>
          <w:lang w:eastAsia="x-none"/>
        </w:rPr>
        <w:t>, ze kterého bude celý systém napájen.</w:t>
      </w:r>
    </w:p>
    <w:p w14:paraId="33DE57DF" w14:textId="5289743C" w:rsidR="00BE33E1" w:rsidRDefault="00BE33E1" w:rsidP="00617244">
      <w:pPr>
        <w:pStyle w:val="Nadpis8"/>
        <w:rPr>
          <w:rFonts w:cs="Times New Roman"/>
          <w:szCs w:val="22"/>
          <w:lang w:eastAsia="x-none"/>
        </w:rPr>
      </w:pPr>
      <w:bookmarkStart w:id="20" w:name="_Toc54701144"/>
      <w:r>
        <w:rPr>
          <w:rFonts w:cs="Times New Roman"/>
          <w:szCs w:val="22"/>
          <w:lang w:eastAsia="x-none"/>
        </w:rPr>
        <w:t>Napojení požárního větrání CHÚC a havarijního odvětrání</w:t>
      </w:r>
      <w:bookmarkEnd w:id="20"/>
    </w:p>
    <w:p w14:paraId="5972D33C" w14:textId="4038D674" w:rsidR="00BE33E1" w:rsidRPr="00BE33E1" w:rsidRDefault="00BE33E1" w:rsidP="00BE33E1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BE33E1">
        <w:rPr>
          <w:rFonts w:cs="Times New Roman"/>
          <w:lang w:eastAsia="x-none"/>
        </w:rPr>
        <w:t>Silnoproudé napojení a</w:t>
      </w:r>
      <w:r>
        <w:rPr>
          <w:rFonts w:cs="Times New Roman"/>
          <w:lang w:eastAsia="x-none"/>
        </w:rPr>
        <w:t> </w:t>
      </w:r>
      <w:r w:rsidRPr="00BE33E1">
        <w:rPr>
          <w:rFonts w:cs="Times New Roman"/>
          <w:lang w:eastAsia="x-none"/>
        </w:rPr>
        <w:t>ovládání požárního větrání CHÚC na úrovni 1.</w:t>
      </w:r>
      <w:r>
        <w:rPr>
          <w:rFonts w:cs="Times New Roman"/>
          <w:lang w:eastAsia="x-none"/>
        </w:rPr>
        <w:t>N</w:t>
      </w:r>
      <w:r w:rsidRPr="00BE33E1">
        <w:rPr>
          <w:rFonts w:cs="Times New Roman"/>
          <w:lang w:eastAsia="x-none"/>
        </w:rPr>
        <w:t xml:space="preserve">P až </w:t>
      </w:r>
      <w:r>
        <w:rPr>
          <w:rFonts w:cs="Times New Roman"/>
          <w:lang w:eastAsia="x-none"/>
        </w:rPr>
        <w:t>4</w:t>
      </w:r>
      <w:r w:rsidRPr="00BE33E1">
        <w:rPr>
          <w:rFonts w:cs="Times New Roman"/>
          <w:lang w:eastAsia="x-none"/>
        </w:rPr>
        <w:t xml:space="preserve">.NP bude </w:t>
      </w:r>
      <w:r>
        <w:rPr>
          <w:rFonts w:cs="Times New Roman"/>
          <w:lang w:eastAsia="x-none"/>
        </w:rPr>
        <w:t xml:space="preserve">a havarijního odvětrání laboratoří bude </w:t>
      </w:r>
      <w:r w:rsidRPr="00BE33E1">
        <w:rPr>
          <w:rFonts w:cs="Times New Roman"/>
          <w:lang w:eastAsia="x-none"/>
        </w:rPr>
        <w:t>provedeno z</w:t>
      </w:r>
      <w:r>
        <w:rPr>
          <w:rFonts w:cs="Times New Roman"/>
          <w:lang w:eastAsia="x-none"/>
        </w:rPr>
        <w:t> </w:t>
      </w:r>
      <w:r w:rsidRPr="00BE33E1">
        <w:rPr>
          <w:rFonts w:cs="Times New Roman"/>
          <w:lang w:eastAsia="x-none"/>
        </w:rPr>
        <w:t>rozvaděč</w:t>
      </w:r>
      <w:r>
        <w:rPr>
          <w:rFonts w:cs="Times New Roman"/>
          <w:lang w:eastAsia="x-none"/>
        </w:rPr>
        <w:t>e</w:t>
      </w:r>
      <w:r w:rsidRPr="00BE33E1">
        <w:rPr>
          <w:rFonts w:cs="Times New Roman"/>
          <w:lang w:eastAsia="x-none"/>
        </w:rPr>
        <w:t xml:space="preserve"> </w:t>
      </w:r>
      <w:r w:rsidRPr="00BE33E1">
        <w:rPr>
          <w:rFonts w:cs="Times New Roman"/>
          <w:b/>
          <w:bCs/>
          <w:lang w:eastAsia="x-none"/>
        </w:rPr>
        <w:t>R-EVAK</w:t>
      </w:r>
      <w:r w:rsidRPr="00BE33E1">
        <w:rPr>
          <w:rFonts w:cs="Times New Roman"/>
          <w:lang w:eastAsia="x-none"/>
        </w:rPr>
        <w:t xml:space="preserve"> (</w:t>
      </w:r>
      <w:proofErr w:type="spellStart"/>
      <w:r w:rsidRPr="00BE33E1">
        <w:rPr>
          <w:rFonts w:cs="Times New Roman"/>
          <w:lang w:eastAsia="x-none"/>
        </w:rPr>
        <w:t>m.č</w:t>
      </w:r>
      <w:proofErr w:type="spellEnd"/>
      <w:r w:rsidRPr="00BE33E1">
        <w:rPr>
          <w:rFonts w:cs="Times New Roman"/>
          <w:lang w:eastAsia="x-none"/>
        </w:rPr>
        <w:t xml:space="preserve">. </w:t>
      </w:r>
      <w:proofErr w:type="gramStart"/>
      <w:r>
        <w:rPr>
          <w:rFonts w:cs="Times New Roman"/>
          <w:lang w:eastAsia="x-none"/>
        </w:rPr>
        <w:t>101a</w:t>
      </w:r>
      <w:proofErr w:type="gramEnd"/>
      <w:r w:rsidRPr="00BE33E1">
        <w:rPr>
          <w:rFonts w:cs="Times New Roman"/>
          <w:lang w:eastAsia="x-none"/>
        </w:rPr>
        <w:t>).</w:t>
      </w:r>
    </w:p>
    <w:p w14:paraId="251E8CE0" w14:textId="2CA855F4" w:rsidR="00BE33E1" w:rsidRDefault="00BE33E1" w:rsidP="00BE33E1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BE33E1">
        <w:rPr>
          <w:rFonts w:cs="Times New Roman"/>
          <w:lang w:eastAsia="x-none"/>
        </w:rPr>
        <w:lastRenderedPageBreak/>
        <w:t>Ovládání požárního větrání CHÚC bude provedeno systémem EPS v</w:t>
      </w:r>
      <w:r>
        <w:rPr>
          <w:rFonts w:cs="Times New Roman"/>
          <w:lang w:eastAsia="x-none"/>
        </w:rPr>
        <w:t> </w:t>
      </w:r>
      <w:r w:rsidRPr="00BE33E1">
        <w:rPr>
          <w:rFonts w:cs="Times New Roman"/>
          <w:lang w:eastAsia="x-none"/>
        </w:rPr>
        <w:t xml:space="preserve">rámci projekčního souboru </w:t>
      </w:r>
      <w:r w:rsidRPr="00BE33E1">
        <w:rPr>
          <w:rFonts w:cs="Times New Roman"/>
          <w:b/>
          <w:bCs/>
          <w:lang w:eastAsia="x-none"/>
        </w:rPr>
        <w:t>SO 01.1.73 EPS a ERO</w:t>
      </w:r>
      <w:r w:rsidRPr="00BE33E1">
        <w:rPr>
          <w:rFonts w:cs="Times New Roman"/>
          <w:lang w:eastAsia="x-none"/>
        </w:rPr>
        <w:t>. Při aktivaci signál</w:t>
      </w:r>
      <w:r>
        <w:rPr>
          <w:rFonts w:cs="Times New Roman"/>
          <w:lang w:eastAsia="x-none"/>
        </w:rPr>
        <w:t>u</w:t>
      </w:r>
      <w:r w:rsidRPr="00BE33E1">
        <w:rPr>
          <w:rFonts w:cs="Times New Roman"/>
          <w:lang w:eastAsia="x-none"/>
        </w:rPr>
        <w:t xml:space="preserve"> z</w:t>
      </w:r>
      <w:r>
        <w:rPr>
          <w:rFonts w:cs="Times New Roman"/>
          <w:lang w:eastAsia="x-none"/>
        </w:rPr>
        <w:t> </w:t>
      </w:r>
      <w:r w:rsidRPr="00BE33E1">
        <w:rPr>
          <w:rFonts w:cs="Times New Roman"/>
          <w:lang w:eastAsia="x-none"/>
        </w:rPr>
        <w:t>EPS budou automaticky spuštěny přívodní i</w:t>
      </w:r>
      <w:r>
        <w:rPr>
          <w:rFonts w:cs="Times New Roman"/>
          <w:lang w:eastAsia="x-none"/>
        </w:rPr>
        <w:t> </w:t>
      </w:r>
      <w:r w:rsidRPr="00BE33E1">
        <w:rPr>
          <w:rFonts w:cs="Times New Roman"/>
          <w:lang w:eastAsia="x-none"/>
        </w:rPr>
        <w:t>odvodní ventilátory požárního větrání a</w:t>
      </w:r>
      <w:r>
        <w:rPr>
          <w:rFonts w:cs="Times New Roman"/>
          <w:lang w:eastAsia="x-none"/>
        </w:rPr>
        <w:t> </w:t>
      </w:r>
      <w:r w:rsidRPr="00BE33E1">
        <w:rPr>
          <w:rFonts w:cs="Times New Roman"/>
          <w:lang w:eastAsia="x-none"/>
        </w:rPr>
        <w:t>současně budou otevřeny VZT klapky na přívodním i</w:t>
      </w:r>
      <w:r>
        <w:rPr>
          <w:rFonts w:cs="Times New Roman"/>
          <w:lang w:eastAsia="x-none"/>
        </w:rPr>
        <w:t> </w:t>
      </w:r>
      <w:r w:rsidRPr="00BE33E1">
        <w:rPr>
          <w:rFonts w:cs="Times New Roman"/>
          <w:lang w:eastAsia="x-none"/>
        </w:rPr>
        <w:t>odvodním potrubí.</w:t>
      </w:r>
    </w:p>
    <w:p w14:paraId="5D3B5461" w14:textId="3EFD5B35" w:rsidR="00BE33E1" w:rsidRDefault="00BE33E1" w:rsidP="00BE33E1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Havarijní odvětrání laboratoří </w:t>
      </w:r>
      <w:r w:rsidR="00613434">
        <w:rPr>
          <w:rFonts w:cs="Times New Roman"/>
          <w:lang w:eastAsia="x-none"/>
        </w:rPr>
        <w:t xml:space="preserve">bude spouštěno jednak </w:t>
      </w:r>
      <w:r w:rsidR="00703DDC">
        <w:rPr>
          <w:rFonts w:cs="Times New Roman"/>
          <w:lang w:eastAsia="x-none"/>
        </w:rPr>
        <w:t xml:space="preserve">od </w:t>
      </w:r>
      <w:r w:rsidR="00613434">
        <w:rPr>
          <w:rFonts w:cs="Times New Roman"/>
          <w:lang w:eastAsia="x-none"/>
        </w:rPr>
        <w:t>systém</w:t>
      </w:r>
      <w:r w:rsidR="00703DDC">
        <w:rPr>
          <w:rFonts w:cs="Times New Roman"/>
          <w:lang w:eastAsia="x-none"/>
        </w:rPr>
        <w:t>u</w:t>
      </w:r>
      <w:r w:rsidR="00613434">
        <w:rPr>
          <w:rFonts w:cs="Times New Roman"/>
          <w:lang w:eastAsia="x-none"/>
        </w:rPr>
        <w:t xml:space="preserve"> detekce únik</w:t>
      </w:r>
      <w:r w:rsidR="00703DDC">
        <w:rPr>
          <w:rFonts w:cs="Times New Roman"/>
          <w:lang w:eastAsia="x-none"/>
        </w:rPr>
        <w:t>u</w:t>
      </w:r>
      <w:r w:rsidR="00613434">
        <w:rPr>
          <w:rFonts w:cs="Times New Roman"/>
          <w:lang w:eastAsia="x-none"/>
        </w:rPr>
        <w:t xml:space="preserve"> plynů a jednak při aktivaci bezpečnostního tlačítka CENTRAL STOP. Při aktivaci signálu budou automaticky spuštěny odsávací ventilátory havarijního odvětrání a současně budou otevřeny VZT klapky na odvodním potrubí</w:t>
      </w:r>
      <w:r w:rsidR="00703DDC">
        <w:rPr>
          <w:rFonts w:cs="Times New Roman"/>
          <w:lang w:eastAsia="x-none"/>
        </w:rPr>
        <w:t xml:space="preserve"> i přívodním potrubí</w:t>
      </w:r>
      <w:r w:rsidR="00613434">
        <w:rPr>
          <w:rFonts w:cs="Times New Roman"/>
          <w:lang w:eastAsia="x-none"/>
        </w:rPr>
        <w:t>.</w:t>
      </w:r>
    </w:p>
    <w:p w14:paraId="74B49F72" w14:textId="49D3CFDD" w:rsidR="00613434" w:rsidRDefault="00613434" w:rsidP="00613434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BE33E1">
        <w:rPr>
          <w:rFonts w:cs="Times New Roman"/>
          <w:lang w:eastAsia="x-none"/>
        </w:rPr>
        <w:t>V</w:t>
      </w:r>
      <w:r>
        <w:rPr>
          <w:rFonts w:cs="Times New Roman"/>
          <w:lang w:eastAsia="x-none"/>
        </w:rPr>
        <w:t> </w:t>
      </w:r>
      <w:r w:rsidRPr="00BE33E1">
        <w:rPr>
          <w:rFonts w:cs="Times New Roman"/>
          <w:lang w:eastAsia="x-none"/>
        </w:rPr>
        <w:t>evakuační</w:t>
      </w:r>
      <w:r>
        <w:rPr>
          <w:rFonts w:cs="Times New Roman"/>
          <w:lang w:eastAsia="x-none"/>
        </w:rPr>
        <w:t>m</w:t>
      </w:r>
      <w:r w:rsidRPr="00BE33E1">
        <w:rPr>
          <w:rFonts w:cs="Times New Roman"/>
          <w:lang w:eastAsia="x-none"/>
        </w:rPr>
        <w:t xml:space="preserve"> rozvaděč</w:t>
      </w:r>
      <w:r>
        <w:rPr>
          <w:rFonts w:cs="Times New Roman"/>
          <w:lang w:eastAsia="x-none"/>
        </w:rPr>
        <w:t>i</w:t>
      </w:r>
      <w:r w:rsidRPr="00BE33E1">
        <w:rPr>
          <w:rFonts w:cs="Times New Roman"/>
          <w:lang w:eastAsia="x-none"/>
        </w:rPr>
        <w:t xml:space="preserve"> bude provedena příprava pro vyvedení signalizace chodu a</w:t>
      </w:r>
      <w:r>
        <w:rPr>
          <w:rFonts w:cs="Times New Roman"/>
          <w:lang w:eastAsia="x-none"/>
        </w:rPr>
        <w:t> </w:t>
      </w:r>
      <w:r w:rsidRPr="00BE33E1">
        <w:rPr>
          <w:rFonts w:cs="Times New Roman"/>
          <w:lang w:eastAsia="x-none"/>
        </w:rPr>
        <w:t xml:space="preserve">poruchy </w:t>
      </w:r>
      <w:r w:rsidR="00703DDC">
        <w:rPr>
          <w:rFonts w:cs="Times New Roman"/>
          <w:lang w:eastAsia="x-none"/>
        </w:rPr>
        <w:t xml:space="preserve">všech </w:t>
      </w:r>
      <w:r w:rsidRPr="00BE33E1">
        <w:rPr>
          <w:rFonts w:cs="Times New Roman"/>
          <w:lang w:eastAsia="x-none"/>
        </w:rPr>
        <w:t>motorů ventilátorů požárního větrání</w:t>
      </w:r>
      <w:r>
        <w:rPr>
          <w:rFonts w:cs="Times New Roman"/>
          <w:lang w:eastAsia="x-none"/>
        </w:rPr>
        <w:t xml:space="preserve"> a havarijního odvětrání laboratoří</w:t>
      </w:r>
      <w:r w:rsidRPr="00BE33E1">
        <w:rPr>
          <w:rFonts w:cs="Times New Roman"/>
          <w:lang w:eastAsia="x-none"/>
        </w:rPr>
        <w:t xml:space="preserve">. Signály budou dle potřeby vyvedeny do systému </w:t>
      </w:r>
      <w:proofErr w:type="spellStart"/>
      <w:r w:rsidRPr="00BE33E1">
        <w:rPr>
          <w:rFonts w:cs="Times New Roman"/>
          <w:lang w:eastAsia="x-none"/>
        </w:rPr>
        <w:t>MaR</w:t>
      </w:r>
      <w:proofErr w:type="spellEnd"/>
      <w:r w:rsidRPr="00BE33E1">
        <w:rPr>
          <w:rFonts w:cs="Times New Roman"/>
          <w:lang w:eastAsia="x-none"/>
        </w:rPr>
        <w:t xml:space="preserve"> nebo EPS.</w:t>
      </w:r>
    </w:p>
    <w:p w14:paraId="52ED897B" w14:textId="6E842B21" w:rsidR="00BE33E1" w:rsidRPr="00BE33E1" w:rsidRDefault="00BE33E1" w:rsidP="00BE33E1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BE33E1">
        <w:rPr>
          <w:rFonts w:cs="Times New Roman"/>
          <w:lang w:eastAsia="x-none"/>
        </w:rPr>
        <w:t>Napájení a</w:t>
      </w:r>
      <w:r w:rsidR="00703DDC">
        <w:rPr>
          <w:rFonts w:cs="Times New Roman"/>
          <w:lang w:eastAsia="x-none"/>
        </w:rPr>
        <w:t> </w:t>
      </w:r>
      <w:r w:rsidRPr="00BE33E1">
        <w:rPr>
          <w:rFonts w:cs="Times New Roman"/>
          <w:lang w:eastAsia="x-none"/>
        </w:rPr>
        <w:t>ovládání servopohonů protipožárních klapek u</w:t>
      </w:r>
      <w:r w:rsidR="00703DDC">
        <w:rPr>
          <w:rFonts w:cs="Times New Roman"/>
          <w:lang w:eastAsia="x-none"/>
        </w:rPr>
        <w:t> </w:t>
      </w:r>
      <w:r w:rsidRPr="00BE33E1">
        <w:rPr>
          <w:rFonts w:cs="Times New Roman"/>
          <w:lang w:eastAsia="x-none"/>
        </w:rPr>
        <w:t>VZT rozvodů je řešeno v</w:t>
      </w:r>
      <w:r w:rsidR="00703DDC">
        <w:rPr>
          <w:rFonts w:cs="Times New Roman"/>
          <w:lang w:eastAsia="x-none"/>
        </w:rPr>
        <w:t xml:space="preserve"> rámci </w:t>
      </w:r>
      <w:r w:rsidRPr="00BE33E1">
        <w:rPr>
          <w:rFonts w:cs="Times New Roman"/>
          <w:lang w:eastAsia="x-none"/>
        </w:rPr>
        <w:t>projekční</w:t>
      </w:r>
      <w:r w:rsidR="00703DDC">
        <w:rPr>
          <w:rFonts w:cs="Times New Roman"/>
          <w:lang w:eastAsia="x-none"/>
        </w:rPr>
        <w:t>ho</w:t>
      </w:r>
      <w:r w:rsidRPr="00BE33E1">
        <w:rPr>
          <w:rFonts w:cs="Times New Roman"/>
          <w:lang w:eastAsia="x-none"/>
        </w:rPr>
        <w:t xml:space="preserve"> souboru </w:t>
      </w:r>
      <w:r w:rsidR="00703DDC" w:rsidRPr="002D30C9">
        <w:rPr>
          <w:rFonts w:cs="Times New Roman"/>
          <w:b/>
          <w:bCs/>
          <w:lang w:eastAsia="x-none"/>
        </w:rPr>
        <w:t>SO 01.1.71</w:t>
      </w:r>
      <w:r w:rsidR="00703DDC" w:rsidRPr="002A1169">
        <w:rPr>
          <w:rFonts w:cs="Times New Roman"/>
          <w:b/>
          <w:bCs/>
          <w:lang w:eastAsia="x-none"/>
        </w:rPr>
        <w:t xml:space="preserve"> </w:t>
      </w:r>
      <w:r w:rsidR="00703DDC">
        <w:rPr>
          <w:rFonts w:cs="Times New Roman"/>
          <w:b/>
          <w:bCs/>
          <w:lang w:eastAsia="x-none"/>
        </w:rPr>
        <w:t>Měření a regulace</w:t>
      </w:r>
      <w:r w:rsidRPr="00BE33E1">
        <w:rPr>
          <w:rFonts w:cs="Times New Roman"/>
          <w:lang w:eastAsia="x-none"/>
        </w:rPr>
        <w:t>.</w:t>
      </w:r>
    </w:p>
    <w:p w14:paraId="1B594A1F" w14:textId="5228D37C" w:rsidR="00653A52" w:rsidRDefault="00653A52" w:rsidP="00617244">
      <w:pPr>
        <w:pStyle w:val="Nadpis8"/>
        <w:rPr>
          <w:rFonts w:cs="Times New Roman"/>
          <w:szCs w:val="22"/>
          <w:lang w:eastAsia="x-none"/>
        </w:rPr>
      </w:pPr>
      <w:bookmarkStart w:id="21" w:name="_Toc54701145"/>
      <w:r>
        <w:rPr>
          <w:rFonts w:cs="Times New Roman"/>
          <w:szCs w:val="22"/>
          <w:lang w:eastAsia="x-none"/>
        </w:rPr>
        <w:t>Napojení detekce úniku plynů, ústředny EPS</w:t>
      </w:r>
      <w:bookmarkEnd w:id="21"/>
    </w:p>
    <w:p w14:paraId="034615D1" w14:textId="686C24FF" w:rsidR="00653A52" w:rsidRPr="00653A52" w:rsidRDefault="00653A52" w:rsidP="00653A52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Ústředna EPS (</w:t>
      </w:r>
      <w:proofErr w:type="spellStart"/>
      <w:r>
        <w:rPr>
          <w:rFonts w:cs="Times New Roman"/>
          <w:lang w:eastAsia="x-none"/>
        </w:rPr>
        <w:t>m.č</w:t>
      </w:r>
      <w:proofErr w:type="spellEnd"/>
      <w:r>
        <w:rPr>
          <w:rFonts w:cs="Times New Roman"/>
          <w:lang w:eastAsia="x-none"/>
        </w:rPr>
        <w:t xml:space="preserve">. </w:t>
      </w:r>
      <w:proofErr w:type="gramStart"/>
      <w:r>
        <w:rPr>
          <w:rFonts w:cs="Times New Roman"/>
          <w:lang w:eastAsia="x-none"/>
        </w:rPr>
        <w:t>101a</w:t>
      </w:r>
      <w:proofErr w:type="gramEnd"/>
      <w:r>
        <w:rPr>
          <w:rFonts w:cs="Times New Roman"/>
          <w:lang w:eastAsia="x-none"/>
        </w:rPr>
        <w:t xml:space="preserve">) a ústředny systému detekce úniku plynů budou napojeny samostatnými silovými přívody vedenými z evakuačního rozvaděče </w:t>
      </w:r>
      <w:r w:rsidRPr="00653A52">
        <w:rPr>
          <w:rFonts w:cs="Times New Roman"/>
          <w:b/>
          <w:bCs/>
          <w:lang w:eastAsia="x-none"/>
        </w:rPr>
        <w:t>R-EVAK</w:t>
      </w:r>
      <w:r>
        <w:rPr>
          <w:rFonts w:cs="Times New Roman"/>
          <w:lang w:eastAsia="x-none"/>
        </w:rPr>
        <w:t xml:space="preserve"> (</w:t>
      </w:r>
      <w:proofErr w:type="spellStart"/>
      <w:r>
        <w:rPr>
          <w:rFonts w:cs="Times New Roman"/>
          <w:lang w:eastAsia="x-none"/>
        </w:rPr>
        <w:t>m.č</w:t>
      </w:r>
      <w:proofErr w:type="spellEnd"/>
      <w:r>
        <w:rPr>
          <w:rFonts w:cs="Times New Roman"/>
          <w:lang w:eastAsia="x-none"/>
        </w:rPr>
        <w:t>. 101a). Kabelové přívody musí být provedeny kabely s požární odolností minimálně P60-R s třídou reakce na oheň B2cas1d1 v kabelové trase s funkční integritou při požáru.</w:t>
      </w:r>
    </w:p>
    <w:p w14:paraId="08461B75" w14:textId="0E2E254A" w:rsidR="00603C31" w:rsidRDefault="00603C31" w:rsidP="00617244">
      <w:pPr>
        <w:pStyle w:val="Nadpis8"/>
        <w:rPr>
          <w:rFonts w:cs="Times New Roman"/>
          <w:szCs w:val="22"/>
          <w:lang w:eastAsia="x-none"/>
        </w:rPr>
      </w:pPr>
      <w:bookmarkStart w:id="22" w:name="_Toc54701146"/>
      <w:r>
        <w:rPr>
          <w:rFonts w:cs="Times New Roman"/>
          <w:szCs w:val="22"/>
          <w:lang w:eastAsia="x-none"/>
        </w:rPr>
        <w:t>Napojení výtahu</w:t>
      </w:r>
      <w:bookmarkEnd w:id="22"/>
    </w:p>
    <w:p w14:paraId="63978E6B" w14:textId="1B24C281" w:rsidR="00603C31" w:rsidRPr="00603C31" w:rsidRDefault="00603C31" w:rsidP="00603C31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603C31">
        <w:rPr>
          <w:rFonts w:cs="Times New Roman"/>
          <w:lang w:eastAsia="x-none"/>
        </w:rPr>
        <w:t>V</w:t>
      </w:r>
      <w:r>
        <w:rPr>
          <w:rFonts w:cs="Times New Roman"/>
          <w:lang w:eastAsia="x-none"/>
        </w:rPr>
        <w:t> </w:t>
      </w:r>
      <w:r w:rsidRPr="00603C31">
        <w:rPr>
          <w:rFonts w:cs="Times New Roman"/>
          <w:lang w:eastAsia="x-none"/>
        </w:rPr>
        <w:t>objektu</w:t>
      </w:r>
      <w:r>
        <w:rPr>
          <w:rFonts w:cs="Times New Roman"/>
          <w:lang w:eastAsia="x-none"/>
        </w:rPr>
        <w:t xml:space="preserve"> </w:t>
      </w:r>
      <w:proofErr w:type="spellStart"/>
      <w:r>
        <w:rPr>
          <w:rFonts w:cs="Times New Roman"/>
          <w:lang w:eastAsia="x-none"/>
        </w:rPr>
        <w:t>CEETe</w:t>
      </w:r>
      <w:proofErr w:type="spellEnd"/>
      <w:r w:rsidRPr="00603C31">
        <w:rPr>
          <w:rFonts w:cs="Times New Roman"/>
          <w:lang w:eastAsia="x-none"/>
        </w:rPr>
        <w:t xml:space="preserve"> bud</w:t>
      </w:r>
      <w:r>
        <w:rPr>
          <w:rFonts w:cs="Times New Roman"/>
          <w:lang w:eastAsia="x-none"/>
        </w:rPr>
        <w:t>e</w:t>
      </w:r>
      <w:r w:rsidRPr="00603C31">
        <w:rPr>
          <w:rFonts w:cs="Times New Roman"/>
          <w:lang w:eastAsia="x-none"/>
        </w:rPr>
        <w:t xml:space="preserve"> realizován </w:t>
      </w:r>
      <w:r>
        <w:rPr>
          <w:rFonts w:cs="Times New Roman"/>
          <w:lang w:eastAsia="x-none"/>
        </w:rPr>
        <w:t xml:space="preserve">jeden </w:t>
      </w:r>
      <w:r w:rsidRPr="00603C31">
        <w:rPr>
          <w:rFonts w:cs="Times New Roman"/>
          <w:lang w:eastAsia="x-none"/>
        </w:rPr>
        <w:t>výtah</w:t>
      </w:r>
      <w:r w:rsidR="002A211C">
        <w:rPr>
          <w:rFonts w:cs="Times New Roman"/>
          <w:lang w:eastAsia="x-none"/>
        </w:rPr>
        <w:t xml:space="preserve"> sloužící k dopravě osob a materiálu mezi jednotlivými podlažími objektu</w:t>
      </w:r>
      <w:r w:rsidRPr="00603C31">
        <w:rPr>
          <w:rFonts w:cs="Times New Roman"/>
          <w:lang w:eastAsia="x-none"/>
        </w:rPr>
        <w:t xml:space="preserve">. Výtah </w:t>
      </w:r>
      <w:r>
        <w:rPr>
          <w:rFonts w:cs="Times New Roman"/>
          <w:lang w:eastAsia="x-none"/>
        </w:rPr>
        <w:t>není</w:t>
      </w:r>
      <w:r w:rsidRPr="00603C31">
        <w:rPr>
          <w:rFonts w:cs="Times New Roman"/>
          <w:lang w:eastAsia="x-none"/>
        </w:rPr>
        <w:t xml:space="preserve"> určen pro evakuaci osob.</w:t>
      </w:r>
    </w:p>
    <w:p w14:paraId="483F8B24" w14:textId="4FC07895" w:rsidR="00603C31" w:rsidRPr="00603C31" w:rsidRDefault="00603C31" w:rsidP="00603C31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603C31">
        <w:rPr>
          <w:rFonts w:cs="Times New Roman"/>
          <w:lang w:eastAsia="x-none"/>
        </w:rPr>
        <w:t>Součástí výtahu je vlastní rozvaděč s</w:t>
      </w:r>
      <w:r w:rsidR="002A211C">
        <w:rPr>
          <w:rFonts w:cs="Times New Roman"/>
          <w:lang w:eastAsia="x-none"/>
        </w:rPr>
        <w:t> </w:t>
      </w:r>
      <w:r w:rsidRPr="00603C31">
        <w:rPr>
          <w:rFonts w:cs="Times New Roman"/>
          <w:lang w:eastAsia="x-none"/>
        </w:rPr>
        <w:t>jistícími prvky a</w:t>
      </w:r>
      <w:r w:rsidR="002A211C">
        <w:rPr>
          <w:rFonts w:cs="Times New Roman"/>
          <w:lang w:eastAsia="x-none"/>
        </w:rPr>
        <w:t> </w:t>
      </w:r>
      <w:r w:rsidRPr="00603C31">
        <w:rPr>
          <w:rFonts w:cs="Times New Roman"/>
          <w:lang w:eastAsia="x-none"/>
        </w:rPr>
        <w:t>prvky pro ovládání a</w:t>
      </w:r>
      <w:r w:rsidR="002A211C">
        <w:rPr>
          <w:rFonts w:cs="Times New Roman"/>
          <w:lang w:eastAsia="x-none"/>
        </w:rPr>
        <w:t> </w:t>
      </w:r>
      <w:r w:rsidRPr="00603C31">
        <w:rPr>
          <w:rFonts w:cs="Times New Roman"/>
          <w:lang w:eastAsia="x-none"/>
        </w:rPr>
        <w:t>řízení. Výtahov</w:t>
      </w:r>
      <w:r w:rsidR="002A211C">
        <w:rPr>
          <w:rFonts w:cs="Times New Roman"/>
          <w:lang w:eastAsia="x-none"/>
        </w:rPr>
        <w:t>ý</w:t>
      </w:r>
      <w:r w:rsidRPr="00603C31">
        <w:rPr>
          <w:rFonts w:cs="Times New Roman"/>
          <w:lang w:eastAsia="x-none"/>
        </w:rPr>
        <w:t xml:space="preserve"> rozvaděč </w:t>
      </w:r>
      <w:r w:rsidR="002A211C">
        <w:rPr>
          <w:rFonts w:cs="Times New Roman"/>
          <w:lang w:eastAsia="x-none"/>
        </w:rPr>
        <w:t>je</w:t>
      </w:r>
      <w:r w:rsidRPr="00603C31">
        <w:rPr>
          <w:rFonts w:cs="Times New Roman"/>
          <w:lang w:eastAsia="x-none"/>
        </w:rPr>
        <w:t xml:space="preserve"> situová</w:t>
      </w:r>
      <w:r w:rsidR="002A211C">
        <w:rPr>
          <w:rFonts w:cs="Times New Roman"/>
          <w:lang w:eastAsia="x-none"/>
        </w:rPr>
        <w:t>n</w:t>
      </w:r>
      <w:r w:rsidRPr="00603C31">
        <w:rPr>
          <w:rFonts w:cs="Times New Roman"/>
          <w:lang w:eastAsia="x-none"/>
        </w:rPr>
        <w:t xml:space="preserve"> v</w:t>
      </w:r>
      <w:r w:rsidR="002A211C">
        <w:rPr>
          <w:rFonts w:cs="Times New Roman"/>
          <w:lang w:eastAsia="x-none"/>
        </w:rPr>
        <w:t> </w:t>
      </w:r>
      <w:r w:rsidRPr="00603C31">
        <w:rPr>
          <w:rFonts w:cs="Times New Roman"/>
          <w:lang w:eastAsia="x-none"/>
        </w:rPr>
        <w:t>nejvyšší stanici</w:t>
      </w:r>
      <w:r w:rsidR="002A211C">
        <w:rPr>
          <w:rFonts w:cs="Times New Roman"/>
          <w:lang w:eastAsia="x-none"/>
        </w:rPr>
        <w:t xml:space="preserve"> (</w:t>
      </w:r>
      <w:proofErr w:type="spellStart"/>
      <w:r w:rsidR="002A211C">
        <w:rPr>
          <w:rFonts w:cs="Times New Roman"/>
          <w:lang w:eastAsia="x-none"/>
        </w:rPr>
        <w:t>m.č</w:t>
      </w:r>
      <w:proofErr w:type="spellEnd"/>
      <w:r w:rsidR="002A211C">
        <w:rPr>
          <w:rFonts w:cs="Times New Roman"/>
          <w:lang w:eastAsia="x-none"/>
        </w:rPr>
        <w:t>. 401)</w:t>
      </w:r>
      <w:r w:rsidRPr="00603C31">
        <w:rPr>
          <w:rFonts w:cs="Times New Roman"/>
          <w:lang w:eastAsia="x-none"/>
        </w:rPr>
        <w:t xml:space="preserve"> a</w:t>
      </w:r>
      <w:r w:rsidR="002A211C">
        <w:rPr>
          <w:rFonts w:cs="Times New Roman"/>
          <w:lang w:eastAsia="x-none"/>
        </w:rPr>
        <w:t> </w:t>
      </w:r>
      <w:r w:rsidRPr="00603C31">
        <w:rPr>
          <w:rFonts w:cs="Times New Roman"/>
          <w:lang w:eastAsia="x-none"/>
        </w:rPr>
        <w:t>j</w:t>
      </w:r>
      <w:r w:rsidR="002A211C">
        <w:rPr>
          <w:rFonts w:cs="Times New Roman"/>
          <w:lang w:eastAsia="x-none"/>
        </w:rPr>
        <w:t>e</w:t>
      </w:r>
      <w:r w:rsidRPr="00603C31">
        <w:rPr>
          <w:rFonts w:cs="Times New Roman"/>
          <w:lang w:eastAsia="x-none"/>
        </w:rPr>
        <w:t xml:space="preserve"> kompletně dodávkou výtah</w:t>
      </w:r>
      <w:r w:rsidR="002A211C">
        <w:rPr>
          <w:rFonts w:cs="Times New Roman"/>
          <w:lang w:eastAsia="x-none"/>
        </w:rPr>
        <w:t>u</w:t>
      </w:r>
      <w:r w:rsidRPr="00603C31">
        <w:rPr>
          <w:rFonts w:cs="Times New Roman"/>
          <w:lang w:eastAsia="x-none"/>
        </w:rPr>
        <w:t>. Projektová dokumentace řeší pouze je</w:t>
      </w:r>
      <w:r w:rsidR="002A211C">
        <w:rPr>
          <w:rFonts w:cs="Times New Roman"/>
          <w:lang w:eastAsia="x-none"/>
        </w:rPr>
        <w:t>ho</w:t>
      </w:r>
      <w:r w:rsidRPr="00603C31">
        <w:rPr>
          <w:rFonts w:cs="Times New Roman"/>
          <w:lang w:eastAsia="x-none"/>
        </w:rPr>
        <w:t xml:space="preserve"> připojení k</w:t>
      </w:r>
      <w:r w:rsidR="002A211C">
        <w:rPr>
          <w:rFonts w:cs="Times New Roman"/>
          <w:lang w:eastAsia="x-none"/>
        </w:rPr>
        <w:t> </w:t>
      </w:r>
      <w:r w:rsidRPr="00603C31">
        <w:rPr>
          <w:rFonts w:cs="Times New Roman"/>
          <w:lang w:eastAsia="x-none"/>
        </w:rPr>
        <w:t>elektrické síti a</w:t>
      </w:r>
      <w:r w:rsidR="002A211C">
        <w:rPr>
          <w:rFonts w:cs="Times New Roman"/>
          <w:lang w:eastAsia="x-none"/>
        </w:rPr>
        <w:t> </w:t>
      </w:r>
      <w:r w:rsidRPr="00603C31">
        <w:rPr>
          <w:rFonts w:cs="Times New Roman"/>
          <w:lang w:eastAsia="x-none"/>
        </w:rPr>
        <w:t>soustavě doplňujícího ochranného pospojování. Propojení jednotlivých elektrických zařízení výtah</w:t>
      </w:r>
      <w:r w:rsidR="002A211C">
        <w:rPr>
          <w:rFonts w:cs="Times New Roman"/>
          <w:lang w:eastAsia="x-none"/>
        </w:rPr>
        <w:t>u</w:t>
      </w:r>
      <w:r w:rsidRPr="00603C31">
        <w:rPr>
          <w:rFonts w:cs="Times New Roman"/>
          <w:lang w:eastAsia="x-none"/>
        </w:rPr>
        <w:t xml:space="preserve"> </w:t>
      </w:r>
      <w:r w:rsidR="002A211C">
        <w:rPr>
          <w:rFonts w:cs="Times New Roman"/>
          <w:lang w:eastAsia="x-none"/>
        </w:rPr>
        <w:t xml:space="preserve">ani osvětlení výtahové šachty </w:t>
      </w:r>
      <w:r w:rsidRPr="00603C31">
        <w:rPr>
          <w:rFonts w:cs="Times New Roman"/>
          <w:lang w:eastAsia="x-none"/>
        </w:rPr>
        <w:t>ne</w:t>
      </w:r>
      <w:r w:rsidR="002A211C">
        <w:rPr>
          <w:rFonts w:cs="Times New Roman"/>
          <w:lang w:eastAsia="x-none"/>
        </w:rPr>
        <w:t>jsou</w:t>
      </w:r>
      <w:r w:rsidRPr="00603C31">
        <w:rPr>
          <w:rFonts w:cs="Times New Roman"/>
          <w:lang w:eastAsia="x-none"/>
        </w:rPr>
        <w:t xml:space="preserve"> předmětem tohoto projektu.</w:t>
      </w:r>
    </w:p>
    <w:p w14:paraId="606823A7" w14:textId="678E9438" w:rsidR="00603C31" w:rsidRPr="00603C31" w:rsidRDefault="00603C31" w:rsidP="00603C31">
      <w:pPr>
        <w:rPr>
          <w:lang w:eastAsia="x-none"/>
        </w:rPr>
      </w:pPr>
      <w:r>
        <w:rPr>
          <w:lang w:eastAsia="x-none"/>
        </w:rPr>
        <w:t>Výtah v</w:t>
      </w:r>
      <w:r w:rsidR="002A211C">
        <w:rPr>
          <w:lang w:eastAsia="x-none"/>
        </w:rPr>
        <w:t> </w:t>
      </w:r>
      <w:r>
        <w:rPr>
          <w:lang w:eastAsia="x-none"/>
        </w:rPr>
        <w:t xml:space="preserve">objektu </w:t>
      </w:r>
      <w:proofErr w:type="spellStart"/>
      <w:r>
        <w:rPr>
          <w:lang w:eastAsia="x-none"/>
        </w:rPr>
        <w:t>C</w:t>
      </w:r>
      <w:r w:rsidR="002A211C">
        <w:rPr>
          <w:lang w:eastAsia="x-none"/>
        </w:rPr>
        <w:t>EETe</w:t>
      </w:r>
      <w:proofErr w:type="spellEnd"/>
      <w:r>
        <w:rPr>
          <w:lang w:eastAsia="x-none"/>
        </w:rPr>
        <w:t xml:space="preserve"> bud</w:t>
      </w:r>
      <w:r w:rsidR="002A211C">
        <w:rPr>
          <w:lang w:eastAsia="x-none"/>
        </w:rPr>
        <w:t>e</w:t>
      </w:r>
      <w:r>
        <w:rPr>
          <w:lang w:eastAsia="x-none"/>
        </w:rPr>
        <w:t xml:space="preserve"> napojen </w:t>
      </w:r>
      <w:r w:rsidR="002A211C">
        <w:rPr>
          <w:lang w:eastAsia="x-none"/>
        </w:rPr>
        <w:t xml:space="preserve">samostatným silovým přívodem </w:t>
      </w:r>
      <w:r>
        <w:rPr>
          <w:lang w:eastAsia="x-none"/>
        </w:rPr>
        <w:t>z</w:t>
      </w:r>
      <w:r w:rsidR="002A211C">
        <w:rPr>
          <w:lang w:eastAsia="x-none"/>
        </w:rPr>
        <w:t> </w:t>
      </w:r>
      <w:r>
        <w:rPr>
          <w:lang w:eastAsia="x-none"/>
        </w:rPr>
        <w:t xml:space="preserve">hlavního rozvaděče </w:t>
      </w:r>
      <w:r w:rsidR="002A211C">
        <w:rPr>
          <w:lang w:eastAsia="x-none"/>
        </w:rPr>
        <w:t xml:space="preserve">NN </w:t>
      </w:r>
      <w:r w:rsidR="002A211C" w:rsidRPr="002A211C">
        <w:rPr>
          <w:b/>
          <w:bCs/>
          <w:lang w:eastAsia="x-none"/>
        </w:rPr>
        <w:t>RH</w:t>
      </w:r>
      <w:r>
        <w:rPr>
          <w:lang w:eastAsia="x-none"/>
        </w:rPr>
        <w:t xml:space="preserve"> (</w:t>
      </w:r>
      <w:proofErr w:type="spellStart"/>
      <w:r>
        <w:rPr>
          <w:lang w:eastAsia="x-none"/>
        </w:rPr>
        <w:t>m.č</w:t>
      </w:r>
      <w:proofErr w:type="spellEnd"/>
      <w:r>
        <w:rPr>
          <w:lang w:eastAsia="x-none"/>
        </w:rPr>
        <w:t xml:space="preserve">. </w:t>
      </w:r>
      <w:r w:rsidR="002A211C">
        <w:rPr>
          <w:lang w:eastAsia="x-none"/>
        </w:rPr>
        <w:t>109</w:t>
      </w:r>
      <w:r>
        <w:rPr>
          <w:lang w:eastAsia="x-none"/>
        </w:rPr>
        <w:t>). Přívod PE bud</w:t>
      </w:r>
      <w:r w:rsidR="002A211C">
        <w:rPr>
          <w:lang w:eastAsia="x-none"/>
        </w:rPr>
        <w:t>e</w:t>
      </w:r>
      <w:r>
        <w:rPr>
          <w:lang w:eastAsia="x-none"/>
        </w:rPr>
        <w:t xml:space="preserve"> p</w:t>
      </w:r>
      <w:r w:rsidR="002A211C">
        <w:rPr>
          <w:lang w:eastAsia="x-none"/>
        </w:rPr>
        <w:t>roveden</w:t>
      </w:r>
      <w:r>
        <w:rPr>
          <w:lang w:eastAsia="x-none"/>
        </w:rPr>
        <w:t xml:space="preserve"> z</w:t>
      </w:r>
      <w:r w:rsidR="002A211C">
        <w:rPr>
          <w:lang w:eastAsia="x-none"/>
        </w:rPr>
        <w:t> </w:t>
      </w:r>
      <w:r>
        <w:rPr>
          <w:lang w:eastAsia="x-none"/>
        </w:rPr>
        <w:t>nejbližší přípojnice doplňujícího ochranného pospojování.</w:t>
      </w:r>
    </w:p>
    <w:p w14:paraId="25635F3B" w14:textId="5CD8E7EB" w:rsidR="00617244" w:rsidRDefault="00617244" w:rsidP="00617244">
      <w:pPr>
        <w:pStyle w:val="Nadpis8"/>
        <w:rPr>
          <w:rFonts w:cs="Times New Roman"/>
          <w:szCs w:val="22"/>
          <w:lang w:eastAsia="x-none"/>
        </w:rPr>
      </w:pPr>
      <w:bookmarkStart w:id="23" w:name="_Toc54701147"/>
      <w:r>
        <w:rPr>
          <w:rFonts w:cs="Times New Roman"/>
          <w:szCs w:val="22"/>
          <w:lang w:eastAsia="x-none"/>
        </w:rPr>
        <w:t>Doplňující pospojování</w:t>
      </w:r>
      <w:bookmarkEnd w:id="23"/>
    </w:p>
    <w:p w14:paraId="6E1F6586" w14:textId="4F5246E7" w:rsidR="00E638BB" w:rsidRDefault="00617244" w:rsidP="00617244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617244">
        <w:rPr>
          <w:rFonts w:cs="Times New Roman"/>
          <w:lang w:eastAsia="x-none"/>
        </w:rPr>
        <w:t>Pro zajištění ochrany před dotykem neživých částí musí být provedena ochranná opatření dle požadavků nor</w:t>
      </w:r>
      <w:r>
        <w:rPr>
          <w:rFonts w:cs="Times New Roman"/>
          <w:lang w:eastAsia="x-none"/>
        </w:rPr>
        <w:t>my</w:t>
      </w:r>
      <w:r w:rsidRPr="00617244">
        <w:rPr>
          <w:rFonts w:cs="Times New Roman"/>
          <w:lang w:eastAsia="x-none"/>
        </w:rPr>
        <w:t xml:space="preserve"> ČSN 33 2000-4-41 ed.3. Sběrny PE podružných rozvaděčů budou připojeny na nejbližší hlavní ochrannou přípojnici </w:t>
      </w:r>
      <w:r w:rsidRPr="00E638BB">
        <w:rPr>
          <w:rFonts w:cs="Times New Roman"/>
          <w:b/>
          <w:bCs/>
          <w:lang w:eastAsia="x-none"/>
        </w:rPr>
        <w:t>HOP</w:t>
      </w:r>
      <w:r w:rsidR="00E638BB">
        <w:rPr>
          <w:rFonts w:cs="Times New Roman"/>
          <w:lang w:eastAsia="x-none"/>
        </w:rPr>
        <w:t xml:space="preserve"> případně na nejbližší ekvipotenciální svorkovnici </w:t>
      </w:r>
      <w:r w:rsidR="00E638BB" w:rsidRPr="00E638BB">
        <w:rPr>
          <w:rFonts w:cs="Times New Roman"/>
          <w:b/>
          <w:bCs/>
          <w:lang w:eastAsia="x-none"/>
        </w:rPr>
        <w:t>EP</w:t>
      </w:r>
      <w:r w:rsidRPr="00617244">
        <w:rPr>
          <w:rFonts w:cs="Times New Roman"/>
          <w:lang w:eastAsia="x-none"/>
        </w:rPr>
        <w:t xml:space="preserve"> vodičem dle požadavků normy ČSN 33 2000-5-54 ed.3.</w:t>
      </w:r>
    </w:p>
    <w:p w14:paraId="1D11064C" w14:textId="12FC25A9" w:rsidR="00617244" w:rsidRPr="00617244" w:rsidRDefault="00E638BB" w:rsidP="00E638BB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V každém patře, v prostorech nik pro rozvaděče </w:t>
      </w:r>
      <w:proofErr w:type="spellStart"/>
      <w:r w:rsidRPr="00E638BB">
        <w:rPr>
          <w:rFonts w:cs="Times New Roman"/>
          <w:b/>
          <w:bCs/>
          <w:lang w:eastAsia="x-none"/>
        </w:rPr>
        <w:t>RSx.x</w:t>
      </w:r>
      <w:proofErr w:type="spellEnd"/>
      <w:r>
        <w:rPr>
          <w:rFonts w:cs="Times New Roman"/>
          <w:lang w:eastAsia="x-none"/>
        </w:rPr>
        <w:t xml:space="preserve"> a </w:t>
      </w:r>
      <w:proofErr w:type="spellStart"/>
      <w:r w:rsidRPr="00E638BB">
        <w:rPr>
          <w:rFonts w:cs="Times New Roman"/>
          <w:b/>
          <w:bCs/>
          <w:lang w:eastAsia="x-none"/>
        </w:rPr>
        <w:t>RAx.x</w:t>
      </w:r>
      <w:proofErr w:type="spellEnd"/>
      <w:r>
        <w:rPr>
          <w:rFonts w:cs="Times New Roman"/>
          <w:lang w:eastAsia="x-none"/>
        </w:rPr>
        <w:t xml:space="preserve"> budou instalovány podružné ekvipotenciální svorkovnice </w:t>
      </w:r>
      <w:r w:rsidRPr="00E638BB">
        <w:rPr>
          <w:rFonts w:cs="Times New Roman"/>
          <w:b/>
          <w:bCs/>
          <w:lang w:eastAsia="x-none"/>
        </w:rPr>
        <w:t>EP</w:t>
      </w:r>
      <w:r>
        <w:rPr>
          <w:rFonts w:cs="Times New Roman"/>
          <w:lang w:eastAsia="x-none"/>
        </w:rPr>
        <w:t xml:space="preserve">, které budou hlavními přívody PE připojeny na hlavní ochrannou přípojnici </w:t>
      </w:r>
      <w:r w:rsidRPr="00E638BB">
        <w:rPr>
          <w:rFonts w:cs="Times New Roman"/>
          <w:b/>
          <w:bCs/>
          <w:lang w:eastAsia="x-none"/>
        </w:rPr>
        <w:t>HOP</w:t>
      </w:r>
      <w:r>
        <w:rPr>
          <w:rFonts w:cs="Times New Roman"/>
          <w:lang w:eastAsia="x-none"/>
        </w:rPr>
        <w:t xml:space="preserve"> v rozvodně NN (</w:t>
      </w:r>
      <w:proofErr w:type="spellStart"/>
      <w:r>
        <w:rPr>
          <w:rFonts w:cs="Times New Roman"/>
          <w:lang w:eastAsia="x-none"/>
        </w:rPr>
        <w:t>m.č</w:t>
      </w:r>
      <w:proofErr w:type="spellEnd"/>
      <w:r>
        <w:rPr>
          <w:rFonts w:cs="Times New Roman"/>
          <w:lang w:eastAsia="x-none"/>
        </w:rPr>
        <w:t xml:space="preserve">. 109). Z podružných ekvipotenciálních svorkovnic budou mimo sběrny PE všech podružných rozvaděčů </w:t>
      </w:r>
      <w:r w:rsidR="00BD3026">
        <w:rPr>
          <w:rFonts w:cs="Times New Roman"/>
          <w:lang w:eastAsia="x-none"/>
        </w:rPr>
        <w:t xml:space="preserve">napojeny </w:t>
      </w:r>
      <w:r w:rsidR="00617244" w:rsidRPr="00617244">
        <w:rPr>
          <w:rFonts w:cs="Times New Roman"/>
          <w:lang w:eastAsia="x-none"/>
        </w:rPr>
        <w:t>vodovodní bateri</w:t>
      </w:r>
      <w:r>
        <w:rPr>
          <w:rFonts w:cs="Times New Roman"/>
          <w:lang w:eastAsia="x-none"/>
        </w:rPr>
        <w:t>e</w:t>
      </w:r>
      <w:r w:rsidR="00617244" w:rsidRPr="00617244">
        <w:rPr>
          <w:rFonts w:cs="Times New Roman"/>
          <w:lang w:eastAsia="x-none"/>
        </w:rPr>
        <w:t>, ochranné svorky pevně namontovaných el</w:t>
      </w:r>
      <w:r>
        <w:rPr>
          <w:rFonts w:cs="Times New Roman"/>
          <w:lang w:eastAsia="x-none"/>
        </w:rPr>
        <w:t xml:space="preserve">ektrických </w:t>
      </w:r>
      <w:r w:rsidR="00617244" w:rsidRPr="00617244">
        <w:rPr>
          <w:rFonts w:cs="Times New Roman"/>
          <w:lang w:eastAsia="x-none"/>
        </w:rPr>
        <w:t>spotřebičů a</w:t>
      </w:r>
      <w:r>
        <w:rPr>
          <w:rFonts w:cs="Times New Roman"/>
          <w:lang w:eastAsia="x-none"/>
        </w:rPr>
        <w:t> </w:t>
      </w:r>
      <w:r w:rsidR="00617244" w:rsidRPr="00617244">
        <w:rPr>
          <w:rFonts w:cs="Times New Roman"/>
          <w:lang w:eastAsia="x-none"/>
        </w:rPr>
        <w:t>všechny další vodivé části stavebních konstrukcí a</w:t>
      </w:r>
      <w:r>
        <w:rPr>
          <w:rFonts w:cs="Times New Roman"/>
          <w:lang w:eastAsia="x-none"/>
        </w:rPr>
        <w:t> </w:t>
      </w:r>
      <w:r w:rsidR="00617244" w:rsidRPr="00617244">
        <w:rPr>
          <w:rFonts w:cs="Times New Roman"/>
          <w:lang w:eastAsia="x-none"/>
        </w:rPr>
        <w:t>technologických rozvodů. Ve vyznačených prostorech a</w:t>
      </w:r>
      <w:r>
        <w:rPr>
          <w:rFonts w:cs="Times New Roman"/>
          <w:lang w:eastAsia="x-none"/>
        </w:rPr>
        <w:t> </w:t>
      </w:r>
      <w:r w:rsidR="00617244" w:rsidRPr="00617244">
        <w:rPr>
          <w:rFonts w:cs="Times New Roman"/>
          <w:lang w:eastAsia="x-none"/>
        </w:rPr>
        <w:t>strojovnách musí být provedeno doplňující ochranné pospojování. Musí být provedeno vodivé pospojování nosných ocelových konstrukcí a</w:t>
      </w:r>
      <w:r>
        <w:rPr>
          <w:rFonts w:cs="Times New Roman"/>
          <w:lang w:eastAsia="x-none"/>
        </w:rPr>
        <w:t> </w:t>
      </w:r>
      <w:r w:rsidR="00617244" w:rsidRPr="00617244">
        <w:rPr>
          <w:rFonts w:cs="Times New Roman"/>
          <w:lang w:eastAsia="x-none"/>
        </w:rPr>
        <w:t>potrubí,</w:t>
      </w:r>
      <w:r>
        <w:rPr>
          <w:rFonts w:cs="Times New Roman"/>
          <w:lang w:eastAsia="x-none"/>
        </w:rPr>
        <w:t xml:space="preserve"> </w:t>
      </w:r>
      <w:r w:rsidR="00617244" w:rsidRPr="00617244">
        <w:rPr>
          <w:rFonts w:cs="Times New Roman"/>
          <w:lang w:eastAsia="x-none"/>
        </w:rPr>
        <w:t>kovov</w:t>
      </w:r>
      <w:r>
        <w:rPr>
          <w:rFonts w:cs="Times New Roman"/>
          <w:lang w:eastAsia="x-none"/>
        </w:rPr>
        <w:t>ých</w:t>
      </w:r>
      <w:r w:rsidR="00617244" w:rsidRPr="00617244">
        <w:rPr>
          <w:rFonts w:cs="Times New Roman"/>
          <w:lang w:eastAsia="x-none"/>
        </w:rPr>
        <w:t xml:space="preserve"> konstrukc</w:t>
      </w:r>
      <w:r>
        <w:rPr>
          <w:rFonts w:cs="Times New Roman"/>
          <w:lang w:eastAsia="x-none"/>
        </w:rPr>
        <w:t>í</w:t>
      </w:r>
      <w:r w:rsidR="00617244" w:rsidRPr="00617244">
        <w:rPr>
          <w:rFonts w:cs="Times New Roman"/>
          <w:lang w:eastAsia="x-none"/>
        </w:rPr>
        <w:t xml:space="preserve"> technologických zařízení a</w:t>
      </w:r>
      <w:r>
        <w:rPr>
          <w:rFonts w:cs="Times New Roman"/>
          <w:lang w:eastAsia="x-none"/>
        </w:rPr>
        <w:t> </w:t>
      </w:r>
      <w:r w:rsidR="00617244" w:rsidRPr="00617244">
        <w:rPr>
          <w:rFonts w:cs="Times New Roman"/>
          <w:lang w:eastAsia="x-none"/>
        </w:rPr>
        <w:t>ostatních vodivých částí. Hlavní ochranná přípojnice HOP bude instalována v</w:t>
      </w:r>
      <w:r>
        <w:rPr>
          <w:rFonts w:cs="Times New Roman"/>
          <w:lang w:eastAsia="x-none"/>
        </w:rPr>
        <w:t> rozvodně NN (</w:t>
      </w:r>
      <w:proofErr w:type="spellStart"/>
      <w:r w:rsidR="00617244" w:rsidRPr="00617244">
        <w:rPr>
          <w:rFonts w:cs="Times New Roman"/>
          <w:lang w:eastAsia="x-none"/>
        </w:rPr>
        <w:t>m.č</w:t>
      </w:r>
      <w:proofErr w:type="spellEnd"/>
      <w:r w:rsidR="00617244" w:rsidRPr="00617244">
        <w:rPr>
          <w:rFonts w:cs="Times New Roman"/>
          <w:lang w:eastAsia="x-none"/>
        </w:rPr>
        <w:t xml:space="preserve">. </w:t>
      </w:r>
      <w:r>
        <w:rPr>
          <w:rFonts w:cs="Times New Roman"/>
          <w:lang w:eastAsia="x-none"/>
        </w:rPr>
        <w:t>109)</w:t>
      </w:r>
      <w:r w:rsidR="00617244" w:rsidRPr="00617244">
        <w:rPr>
          <w:rFonts w:cs="Times New Roman"/>
          <w:lang w:eastAsia="x-none"/>
        </w:rPr>
        <w:t xml:space="preserve"> v</w:t>
      </w:r>
      <w:r>
        <w:rPr>
          <w:rFonts w:cs="Times New Roman"/>
          <w:lang w:eastAsia="x-none"/>
        </w:rPr>
        <w:t> </w:t>
      </w:r>
      <w:r w:rsidR="00617244" w:rsidRPr="00617244">
        <w:rPr>
          <w:rFonts w:cs="Times New Roman"/>
          <w:lang w:eastAsia="x-none"/>
        </w:rPr>
        <w:t>1.</w:t>
      </w:r>
      <w:r>
        <w:rPr>
          <w:rFonts w:cs="Times New Roman"/>
          <w:lang w:eastAsia="x-none"/>
        </w:rPr>
        <w:t>N</w:t>
      </w:r>
      <w:r w:rsidR="00617244" w:rsidRPr="00617244">
        <w:rPr>
          <w:rFonts w:cs="Times New Roman"/>
          <w:lang w:eastAsia="x-none"/>
        </w:rPr>
        <w:t>P a</w:t>
      </w:r>
      <w:r>
        <w:rPr>
          <w:rFonts w:cs="Times New Roman"/>
          <w:lang w:eastAsia="x-none"/>
        </w:rPr>
        <w:t> </w:t>
      </w:r>
      <w:r w:rsidR="00617244" w:rsidRPr="00617244">
        <w:rPr>
          <w:rFonts w:cs="Times New Roman"/>
          <w:lang w:eastAsia="x-none"/>
        </w:rPr>
        <w:t>bude připojena k</w:t>
      </w:r>
      <w:r>
        <w:rPr>
          <w:rFonts w:cs="Times New Roman"/>
          <w:lang w:eastAsia="x-none"/>
        </w:rPr>
        <w:t> </w:t>
      </w:r>
      <w:r w:rsidR="00617244" w:rsidRPr="00617244">
        <w:rPr>
          <w:rFonts w:cs="Times New Roman"/>
          <w:lang w:eastAsia="x-none"/>
        </w:rPr>
        <w:t>systému uzemnění instalovanému v</w:t>
      </w:r>
      <w:r>
        <w:rPr>
          <w:rFonts w:cs="Times New Roman"/>
          <w:lang w:eastAsia="x-none"/>
        </w:rPr>
        <w:t> </w:t>
      </w:r>
      <w:r w:rsidR="00617244" w:rsidRPr="00617244">
        <w:rPr>
          <w:rFonts w:cs="Times New Roman"/>
          <w:lang w:eastAsia="x-none"/>
        </w:rPr>
        <w:t>objektu.</w:t>
      </w:r>
    </w:p>
    <w:p w14:paraId="192B937A" w14:textId="450A8BD3" w:rsidR="00BA7132" w:rsidRDefault="00BA7132" w:rsidP="00AC203E">
      <w:pPr>
        <w:pStyle w:val="Nadpis8"/>
        <w:rPr>
          <w:rFonts w:cs="Times New Roman"/>
          <w:szCs w:val="22"/>
          <w:lang w:eastAsia="x-none"/>
        </w:rPr>
      </w:pPr>
      <w:bookmarkStart w:id="24" w:name="_Toc54701148"/>
      <w:r>
        <w:rPr>
          <w:rFonts w:cs="Times New Roman"/>
          <w:szCs w:val="22"/>
          <w:lang w:eastAsia="x-none"/>
        </w:rPr>
        <w:t>Ochrana před účinky blesku a přepětí</w:t>
      </w:r>
      <w:bookmarkEnd w:id="24"/>
    </w:p>
    <w:p w14:paraId="3D111E72" w14:textId="3464A6A3" w:rsidR="003E7738" w:rsidRPr="003E7738" w:rsidRDefault="003E7738" w:rsidP="003E7738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3E7738">
        <w:rPr>
          <w:rFonts w:cs="Times New Roman"/>
          <w:lang w:eastAsia="x-none"/>
        </w:rPr>
        <w:t xml:space="preserve">Objekt </w:t>
      </w:r>
      <w:proofErr w:type="spellStart"/>
      <w:r>
        <w:rPr>
          <w:rFonts w:cs="Times New Roman"/>
          <w:lang w:eastAsia="x-none"/>
        </w:rPr>
        <w:t>CEETe</w:t>
      </w:r>
      <w:proofErr w:type="spellEnd"/>
      <w:r w:rsidRPr="003E7738">
        <w:rPr>
          <w:rFonts w:cs="Times New Roman"/>
          <w:lang w:eastAsia="x-none"/>
        </w:rPr>
        <w:t xml:space="preserve"> je navržen v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systému</w:t>
      </w:r>
      <w:r>
        <w:rPr>
          <w:rFonts w:cs="Times New Roman"/>
          <w:lang w:eastAsia="x-none"/>
        </w:rPr>
        <w:t xml:space="preserve"> </w:t>
      </w:r>
      <w:r w:rsidRPr="003E7738">
        <w:rPr>
          <w:rFonts w:cs="Times New Roman"/>
          <w:lang w:eastAsia="x-none"/>
        </w:rPr>
        <w:t>ochrany před bleskem LPS třídy II, dle souboru norem ČSN EN 62305-1,2,3</w:t>
      </w:r>
      <w:r>
        <w:rPr>
          <w:rFonts w:cs="Times New Roman"/>
          <w:lang w:eastAsia="x-none"/>
        </w:rPr>
        <w:t xml:space="preserve"> ed.2</w:t>
      </w:r>
      <w:r w:rsidRPr="003E7738">
        <w:rPr>
          <w:rFonts w:cs="Times New Roman"/>
          <w:lang w:eastAsia="x-none"/>
        </w:rPr>
        <w:t xml:space="preserve">. Výpočet řízení rizika dle ČSN EN 62305-2 ed.2 </w:t>
      </w:r>
      <w:r w:rsidR="00384E17">
        <w:rPr>
          <w:rFonts w:cs="Times New Roman"/>
          <w:lang w:eastAsia="x-none"/>
        </w:rPr>
        <w:t xml:space="preserve">je </w:t>
      </w:r>
      <w:r>
        <w:rPr>
          <w:rFonts w:cs="Times New Roman"/>
          <w:lang w:eastAsia="x-none"/>
        </w:rPr>
        <w:t>přílohou této technické zprávy</w:t>
      </w:r>
      <w:r w:rsidRPr="003E7738">
        <w:rPr>
          <w:rFonts w:cs="Times New Roman"/>
          <w:lang w:eastAsia="x-none"/>
        </w:rPr>
        <w:t>.</w:t>
      </w:r>
    </w:p>
    <w:p w14:paraId="54C9C332" w14:textId="219C13FE" w:rsidR="003E7738" w:rsidRPr="003E7738" w:rsidRDefault="003E7738" w:rsidP="003E7738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3E7738">
        <w:rPr>
          <w:rFonts w:cs="Times New Roman"/>
          <w:lang w:eastAsia="x-none"/>
        </w:rPr>
        <w:t xml:space="preserve">Na objektu </w:t>
      </w:r>
      <w:proofErr w:type="spellStart"/>
      <w:r>
        <w:rPr>
          <w:rFonts w:cs="Times New Roman"/>
          <w:lang w:eastAsia="x-none"/>
        </w:rPr>
        <w:t>CEETe</w:t>
      </w:r>
      <w:proofErr w:type="spellEnd"/>
      <w:r w:rsidRPr="003E7738">
        <w:rPr>
          <w:rFonts w:cs="Times New Roman"/>
          <w:lang w:eastAsia="x-none"/>
        </w:rPr>
        <w:t xml:space="preserve"> bude instalován nový bleskosvod začleněný do systému komplexní ochrany osob a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majetku nejen před bleskem, ale i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před přepětím a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elektromagnetickým rušením shrnutých do oblasti elektromagnetické kompatibility (EMC).</w:t>
      </w:r>
    </w:p>
    <w:p w14:paraId="5B522F74" w14:textId="074A2094" w:rsidR="003E7738" w:rsidRPr="003E7738" w:rsidRDefault="003E7738" w:rsidP="003E7738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3E7738">
        <w:rPr>
          <w:rFonts w:cs="Times New Roman"/>
          <w:lang w:eastAsia="x-none"/>
        </w:rPr>
        <w:lastRenderedPageBreak/>
        <w:t>Společnou uzemňovací soustavu objektu bude tvořit mřížová síť propojená s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 xml:space="preserve">armováním betonových základových pilot páskem </w:t>
      </w:r>
      <w:proofErr w:type="spellStart"/>
      <w:r w:rsidRPr="003E7738">
        <w:rPr>
          <w:rFonts w:cs="Times New Roman"/>
          <w:lang w:eastAsia="x-none"/>
        </w:rPr>
        <w:t>FeZn</w:t>
      </w:r>
      <w:proofErr w:type="spellEnd"/>
      <w:r w:rsidRPr="003E7738">
        <w:rPr>
          <w:rFonts w:cs="Times New Roman"/>
          <w:lang w:eastAsia="x-none"/>
        </w:rPr>
        <w:t xml:space="preserve"> 30x4 uloženým ve zhutněné pláni ve výkopu hloubky min. 200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mm.</w:t>
      </w:r>
    </w:p>
    <w:p w14:paraId="7AF34A42" w14:textId="29B6E306" w:rsidR="003E7738" w:rsidRPr="003E7738" w:rsidRDefault="003E7738" w:rsidP="003E7738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3E7738">
        <w:rPr>
          <w:rFonts w:cs="Times New Roman"/>
          <w:lang w:eastAsia="x-none"/>
        </w:rPr>
        <w:t>K</w:t>
      </w:r>
      <w:r w:rsidR="00617244">
        <w:rPr>
          <w:lang w:eastAsia="x-none"/>
        </w:rPr>
        <w:t> </w:t>
      </w:r>
      <w:r w:rsidRPr="003E7738">
        <w:rPr>
          <w:rFonts w:cs="Times New Roman"/>
          <w:lang w:eastAsia="x-none"/>
        </w:rPr>
        <w:t xml:space="preserve">armování piloty bude přivařen pásek </w:t>
      </w:r>
      <w:proofErr w:type="spellStart"/>
      <w:r w:rsidRPr="003E7738">
        <w:rPr>
          <w:rFonts w:cs="Times New Roman"/>
          <w:lang w:eastAsia="x-none"/>
        </w:rPr>
        <w:t>FeZn</w:t>
      </w:r>
      <w:proofErr w:type="spellEnd"/>
      <w:r w:rsidRPr="003E7738">
        <w:rPr>
          <w:rFonts w:cs="Times New Roman"/>
          <w:lang w:eastAsia="x-none"/>
        </w:rPr>
        <w:t xml:space="preserve"> 30x4 a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vyveden z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betonu</w:t>
      </w:r>
      <w:r>
        <w:rPr>
          <w:rFonts w:cs="Times New Roman"/>
          <w:lang w:eastAsia="x-none"/>
        </w:rPr>
        <w:t xml:space="preserve"> </w:t>
      </w:r>
      <w:r w:rsidRPr="003E7738">
        <w:rPr>
          <w:rFonts w:cs="Times New Roman"/>
          <w:lang w:eastAsia="x-none"/>
        </w:rPr>
        <w:t>k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propojovacímu</w:t>
      </w:r>
      <w:r>
        <w:rPr>
          <w:rFonts w:cs="Times New Roman"/>
          <w:lang w:eastAsia="x-none"/>
        </w:rPr>
        <w:t xml:space="preserve"> </w:t>
      </w:r>
      <w:r w:rsidRPr="003E7738">
        <w:rPr>
          <w:rFonts w:cs="Times New Roman"/>
          <w:lang w:eastAsia="x-none"/>
        </w:rPr>
        <w:t>pásku. K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armování</w:t>
      </w:r>
      <w:r>
        <w:rPr>
          <w:rFonts w:cs="Times New Roman"/>
          <w:lang w:eastAsia="x-none"/>
        </w:rPr>
        <w:t xml:space="preserve"> </w:t>
      </w:r>
      <w:r w:rsidRPr="003E7738">
        <w:rPr>
          <w:rFonts w:cs="Times New Roman"/>
          <w:lang w:eastAsia="x-none"/>
        </w:rPr>
        <w:t>základové desky (vodivě propojené oko min. 3x3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 xml:space="preserve">m) bude přivařen pásek </w:t>
      </w:r>
      <w:proofErr w:type="spellStart"/>
      <w:r w:rsidRPr="003E7738">
        <w:rPr>
          <w:rFonts w:cs="Times New Roman"/>
          <w:lang w:eastAsia="x-none"/>
        </w:rPr>
        <w:t>FeZn</w:t>
      </w:r>
      <w:proofErr w:type="spellEnd"/>
      <w:r w:rsidRPr="003E7738">
        <w:rPr>
          <w:rFonts w:cs="Times New Roman"/>
          <w:lang w:eastAsia="x-none"/>
        </w:rPr>
        <w:t xml:space="preserve"> 30x4 a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vyveden z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betonu k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propojovacímu pásku. Sváry a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přechody z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betonu</w:t>
      </w:r>
      <w:r>
        <w:rPr>
          <w:rFonts w:cs="Times New Roman"/>
          <w:lang w:eastAsia="x-none"/>
        </w:rPr>
        <w:t xml:space="preserve"> </w:t>
      </w:r>
      <w:r w:rsidRPr="003E7738">
        <w:rPr>
          <w:rFonts w:cs="Times New Roman"/>
          <w:lang w:eastAsia="x-none"/>
        </w:rPr>
        <w:t>do půdy budou chráněny pasivní antikorozní ochranou (např. asfaltovým nátěrem nebo zálivkou). Všechny spoje pásků a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drátů uložené v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zemi,</w:t>
      </w:r>
      <w:r>
        <w:rPr>
          <w:rFonts w:cs="Times New Roman"/>
          <w:lang w:eastAsia="x-none"/>
        </w:rPr>
        <w:t xml:space="preserve"> </w:t>
      </w:r>
      <w:r w:rsidRPr="003E7738">
        <w:rPr>
          <w:rFonts w:cs="Times New Roman"/>
          <w:lang w:eastAsia="x-none"/>
        </w:rPr>
        <w:t>mimo křížení pásků, bud</w:t>
      </w:r>
      <w:r w:rsidR="00617244">
        <w:rPr>
          <w:rFonts w:cs="Times New Roman"/>
          <w:lang w:eastAsia="x-none"/>
        </w:rPr>
        <w:t>ou</w:t>
      </w:r>
      <w:r w:rsidRPr="003E7738">
        <w:rPr>
          <w:rFonts w:cs="Times New Roman"/>
          <w:lang w:eastAsia="x-none"/>
        </w:rPr>
        <w:t xml:space="preserve"> proveden</w:t>
      </w:r>
      <w:r w:rsidR="00617244">
        <w:rPr>
          <w:rFonts w:cs="Times New Roman"/>
          <w:lang w:eastAsia="x-none"/>
        </w:rPr>
        <w:t>y</w:t>
      </w:r>
      <w:r w:rsidRPr="003E7738">
        <w:rPr>
          <w:rFonts w:cs="Times New Roman"/>
          <w:lang w:eastAsia="x-none"/>
        </w:rPr>
        <w:t xml:space="preserve"> dvěma typovými svorkami.</w:t>
      </w:r>
    </w:p>
    <w:p w14:paraId="6274AD00" w14:textId="19C9BE0D" w:rsidR="003E7738" w:rsidRPr="003E7738" w:rsidRDefault="003E7738" w:rsidP="003E7738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3E7738">
        <w:rPr>
          <w:rFonts w:cs="Times New Roman"/>
          <w:lang w:eastAsia="x-none"/>
        </w:rPr>
        <w:t>U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každého sloupu budou vždy na dvou stranách instalovány uzemňovací body propojené s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armováním sloupů:</w:t>
      </w:r>
    </w:p>
    <w:p w14:paraId="311DCFEA" w14:textId="27F913CF" w:rsidR="003E7738" w:rsidRPr="003E7738" w:rsidRDefault="003E7738" w:rsidP="003E7738">
      <w:pPr>
        <w:tabs>
          <w:tab w:val="left" w:pos="993"/>
        </w:tabs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3E7738">
        <w:rPr>
          <w:rFonts w:cs="Times New Roman"/>
          <w:lang w:eastAsia="x-none"/>
        </w:rPr>
        <w:t>-</w:t>
      </w:r>
      <w:r w:rsidRPr="003E7738">
        <w:rPr>
          <w:rFonts w:cs="Times New Roman"/>
          <w:lang w:eastAsia="x-none"/>
        </w:rPr>
        <w:tab/>
        <w:t>ve výškové úrovni +500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mm</w:t>
      </w:r>
      <w:r>
        <w:rPr>
          <w:rFonts w:cs="Times New Roman"/>
          <w:lang w:eastAsia="x-none"/>
        </w:rPr>
        <w:t>,</w:t>
      </w:r>
    </w:p>
    <w:p w14:paraId="5FBE0199" w14:textId="41D87479" w:rsidR="003E7738" w:rsidRPr="003E7738" w:rsidRDefault="003E7738" w:rsidP="003E7738">
      <w:pPr>
        <w:tabs>
          <w:tab w:val="left" w:pos="993"/>
        </w:tabs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3E7738">
        <w:rPr>
          <w:rFonts w:cs="Times New Roman"/>
          <w:lang w:eastAsia="x-none"/>
        </w:rPr>
        <w:t>-</w:t>
      </w:r>
      <w:r w:rsidRPr="003E7738">
        <w:rPr>
          <w:rFonts w:cs="Times New Roman"/>
          <w:lang w:eastAsia="x-none"/>
        </w:rPr>
        <w:tab/>
        <w:t>max. u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vrcholu sloupu</w:t>
      </w:r>
      <w:r>
        <w:rPr>
          <w:rFonts w:cs="Times New Roman"/>
          <w:lang w:eastAsia="x-none"/>
        </w:rPr>
        <w:t>.</w:t>
      </w:r>
    </w:p>
    <w:p w14:paraId="17503043" w14:textId="3E0CC382" w:rsidR="003E7738" w:rsidRPr="003E7738" w:rsidRDefault="003E7738" w:rsidP="003E7738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3E7738">
        <w:rPr>
          <w:rFonts w:cs="Times New Roman"/>
          <w:lang w:eastAsia="x-none"/>
        </w:rPr>
        <w:t>V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každém</w:t>
      </w:r>
      <w:r>
        <w:rPr>
          <w:rFonts w:cs="Times New Roman"/>
          <w:lang w:eastAsia="x-none"/>
        </w:rPr>
        <w:t xml:space="preserve"> </w:t>
      </w:r>
      <w:r w:rsidRPr="003E7738">
        <w:rPr>
          <w:rFonts w:cs="Times New Roman"/>
          <w:lang w:eastAsia="x-none"/>
        </w:rPr>
        <w:t>podlaží bude vodivě propojeno armování podlahové konstrukce s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armováním sloupů. V</w:t>
      </w:r>
      <w:r w:rsidR="00617244">
        <w:rPr>
          <w:rFonts w:cs="Times New Roman"/>
          <w:lang w:eastAsia="x-none"/>
        </w:rPr>
        <w:t> laboratořích v </w:t>
      </w:r>
      <w:r w:rsidRPr="003E7738">
        <w:rPr>
          <w:rFonts w:cs="Times New Roman"/>
          <w:lang w:eastAsia="x-none"/>
        </w:rPr>
        <w:t>1.NP</w:t>
      </w:r>
      <w:r w:rsidR="00617244">
        <w:rPr>
          <w:rFonts w:cs="Times New Roman"/>
          <w:lang w:eastAsia="x-none"/>
        </w:rPr>
        <w:t>, místnosti pro EPS (</w:t>
      </w:r>
      <w:proofErr w:type="spellStart"/>
      <w:r w:rsidR="00617244">
        <w:rPr>
          <w:rFonts w:cs="Times New Roman"/>
          <w:lang w:eastAsia="x-none"/>
        </w:rPr>
        <w:t>m.č</w:t>
      </w:r>
      <w:proofErr w:type="spellEnd"/>
      <w:r w:rsidR="00617244">
        <w:rPr>
          <w:rFonts w:cs="Times New Roman"/>
          <w:lang w:eastAsia="x-none"/>
        </w:rPr>
        <w:t xml:space="preserve">. </w:t>
      </w:r>
      <w:proofErr w:type="gramStart"/>
      <w:r w:rsidR="00617244">
        <w:rPr>
          <w:rFonts w:cs="Times New Roman"/>
          <w:lang w:eastAsia="x-none"/>
        </w:rPr>
        <w:t>101a</w:t>
      </w:r>
      <w:proofErr w:type="gramEnd"/>
      <w:r w:rsidR="00617244">
        <w:rPr>
          <w:rFonts w:cs="Times New Roman"/>
          <w:lang w:eastAsia="x-none"/>
        </w:rPr>
        <w:t xml:space="preserve">), </w:t>
      </w:r>
      <w:r w:rsidRPr="003E7738">
        <w:rPr>
          <w:rFonts w:cs="Times New Roman"/>
          <w:lang w:eastAsia="x-none"/>
        </w:rPr>
        <w:t>v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rozvodn</w:t>
      </w:r>
      <w:r>
        <w:rPr>
          <w:rFonts w:cs="Times New Roman"/>
          <w:lang w:eastAsia="x-none"/>
        </w:rPr>
        <w:t>ě</w:t>
      </w:r>
      <w:r w:rsidRPr="003E7738">
        <w:rPr>
          <w:rFonts w:cs="Times New Roman"/>
          <w:lang w:eastAsia="x-none"/>
        </w:rPr>
        <w:t xml:space="preserve"> </w:t>
      </w:r>
      <w:r>
        <w:rPr>
          <w:rFonts w:cs="Times New Roman"/>
          <w:lang w:eastAsia="x-none"/>
        </w:rPr>
        <w:t>NN (</w:t>
      </w:r>
      <w:proofErr w:type="spellStart"/>
      <w:r>
        <w:rPr>
          <w:rFonts w:cs="Times New Roman"/>
          <w:lang w:eastAsia="x-none"/>
        </w:rPr>
        <w:t>m.č</w:t>
      </w:r>
      <w:proofErr w:type="spellEnd"/>
      <w:r>
        <w:rPr>
          <w:rFonts w:cs="Times New Roman"/>
          <w:lang w:eastAsia="x-none"/>
        </w:rPr>
        <w:t>. 109)</w:t>
      </w:r>
      <w:r w:rsidRPr="003E7738">
        <w:rPr>
          <w:rFonts w:cs="Times New Roman"/>
          <w:lang w:eastAsia="x-none"/>
        </w:rPr>
        <w:t xml:space="preserve"> a</w:t>
      </w:r>
      <w:r>
        <w:rPr>
          <w:rFonts w:cs="Times New Roman"/>
          <w:lang w:eastAsia="x-none"/>
        </w:rPr>
        <w:t> </w:t>
      </w:r>
      <w:r w:rsidR="00617244">
        <w:rPr>
          <w:rFonts w:cs="Times New Roman"/>
          <w:lang w:eastAsia="x-none"/>
        </w:rPr>
        <w:t xml:space="preserve">místnosti </w:t>
      </w:r>
      <w:r w:rsidRPr="003E7738">
        <w:rPr>
          <w:rFonts w:cs="Times New Roman"/>
          <w:lang w:eastAsia="x-none"/>
        </w:rPr>
        <w:t>slaboproudu</w:t>
      </w:r>
      <w:r>
        <w:rPr>
          <w:rFonts w:cs="Times New Roman"/>
          <w:lang w:eastAsia="x-none"/>
        </w:rPr>
        <w:t xml:space="preserve"> (</w:t>
      </w:r>
      <w:proofErr w:type="spellStart"/>
      <w:r>
        <w:rPr>
          <w:rFonts w:cs="Times New Roman"/>
          <w:lang w:eastAsia="x-none"/>
        </w:rPr>
        <w:t>m.č</w:t>
      </w:r>
      <w:proofErr w:type="spellEnd"/>
      <w:r>
        <w:rPr>
          <w:rFonts w:cs="Times New Roman"/>
          <w:lang w:eastAsia="x-none"/>
        </w:rPr>
        <w:t>. 110)</w:t>
      </w:r>
      <w:r w:rsidRPr="003E7738">
        <w:rPr>
          <w:rFonts w:cs="Times New Roman"/>
          <w:lang w:eastAsia="x-none"/>
        </w:rPr>
        <w:t xml:space="preserve"> bude z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armování podlah vytažen uzemňovací pásek pro napojení ekvipotenciálních přípojnic. U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obvodových sloupů bude z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 xml:space="preserve">armování sloupů vytažen uzemňovací pásek pro uzemnění </w:t>
      </w:r>
      <w:r>
        <w:rPr>
          <w:rFonts w:cs="Times New Roman"/>
          <w:lang w:eastAsia="x-none"/>
        </w:rPr>
        <w:t xml:space="preserve">ocelové </w:t>
      </w:r>
      <w:r w:rsidRPr="003E7738">
        <w:rPr>
          <w:rFonts w:cs="Times New Roman"/>
          <w:lang w:eastAsia="x-none"/>
        </w:rPr>
        <w:t>konstrukce fasády.</w:t>
      </w:r>
    </w:p>
    <w:p w14:paraId="7A584078" w14:textId="22F0E596" w:rsidR="003E7738" w:rsidRPr="003E7738" w:rsidRDefault="003E7738" w:rsidP="003E7738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3E7738">
        <w:rPr>
          <w:rFonts w:cs="Times New Roman"/>
          <w:lang w:eastAsia="x-none"/>
        </w:rPr>
        <w:t>Na betonové stěně výtahové šachty budou vždy na dvou stranách instalovány uzemňovací body propojené s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armováním betonové šachty:</w:t>
      </w:r>
    </w:p>
    <w:p w14:paraId="26AE3C66" w14:textId="525FD76E" w:rsidR="003E7738" w:rsidRPr="003E7738" w:rsidRDefault="003E7738" w:rsidP="003E7738">
      <w:pPr>
        <w:tabs>
          <w:tab w:val="left" w:pos="993"/>
        </w:tabs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3E7738">
        <w:rPr>
          <w:rFonts w:cs="Times New Roman"/>
          <w:lang w:eastAsia="x-none"/>
        </w:rPr>
        <w:t>-</w:t>
      </w:r>
      <w:r w:rsidRPr="003E7738">
        <w:rPr>
          <w:rFonts w:cs="Times New Roman"/>
          <w:lang w:eastAsia="x-none"/>
        </w:rPr>
        <w:tab/>
        <w:t>ve výškové úrovni +500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mm</w:t>
      </w:r>
      <w:r>
        <w:rPr>
          <w:rFonts w:cs="Times New Roman"/>
          <w:lang w:eastAsia="x-none"/>
        </w:rPr>
        <w:t>.</w:t>
      </w:r>
    </w:p>
    <w:p w14:paraId="62314B0A" w14:textId="16FBA809" w:rsidR="003E7738" w:rsidRPr="003E7738" w:rsidRDefault="003E7738" w:rsidP="003E7738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3E7738">
        <w:rPr>
          <w:rFonts w:cs="Times New Roman"/>
          <w:lang w:eastAsia="x-none"/>
        </w:rPr>
        <w:t>V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každém podlaží bude vodivě propojeno armování podlahové konstrukce s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armováním výtahové šachty a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šachty schodiště. U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obvodu objektu bude z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výtahových a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 xml:space="preserve">schodišťových šachet vytažen uzemňovací pásek pro uzemnění </w:t>
      </w:r>
      <w:r>
        <w:rPr>
          <w:rFonts w:cs="Times New Roman"/>
          <w:lang w:eastAsia="x-none"/>
        </w:rPr>
        <w:t>ocelové</w:t>
      </w:r>
      <w:r w:rsidRPr="003E7738">
        <w:rPr>
          <w:rFonts w:cs="Times New Roman"/>
          <w:lang w:eastAsia="x-none"/>
        </w:rPr>
        <w:t xml:space="preserve"> konstrukce fasády.</w:t>
      </w:r>
    </w:p>
    <w:p w14:paraId="1818B21A" w14:textId="6612D2D3" w:rsidR="003E7738" w:rsidRPr="003E7738" w:rsidRDefault="003E7738" w:rsidP="003E7738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3E7738">
        <w:rPr>
          <w:rFonts w:cs="Times New Roman"/>
          <w:lang w:eastAsia="x-none"/>
        </w:rPr>
        <w:t>Jímací soustava a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každý jímač, který bude chránit zařízení umístěné na střeše objektu (zařízení a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potrubí VZT a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chlazení, střešní nástavby, odvětrání apod.), bude proveden tak, aby chráněné části stavby a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zařízení byly v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ochranném prostoru, a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 xml:space="preserve">přitom byla dodržena dostatečná vzdálenost </w:t>
      </w:r>
      <w:r w:rsidRPr="003E7738">
        <w:rPr>
          <w:rFonts w:cs="Times New Roman"/>
          <w:b/>
          <w:bCs/>
          <w:i/>
          <w:iCs/>
          <w:lang w:eastAsia="x-none"/>
        </w:rPr>
        <w:t>s</w:t>
      </w:r>
      <w:r w:rsidRPr="003E7738">
        <w:rPr>
          <w:rFonts w:cs="Times New Roman"/>
          <w:lang w:eastAsia="x-none"/>
        </w:rPr>
        <w:t xml:space="preserve"> v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místě</w:t>
      </w:r>
      <w:r>
        <w:rPr>
          <w:rFonts w:cs="Times New Roman"/>
          <w:lang w:eastAsia="x-none"/>
        </w:rPr>
        <w:t xml:space="preserve"> </w:t>
      </w:r>
      <w:r w:rsidRPr="003E7738">
        <w:rPr>
          <w:rFonts w:cs="Times New Roman"/>
          <w:lang w:eastAsia="x-none"/>
        </w:rPr>
        <w:t>instalace jímače a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jeho vedení od chráněných kovových zařízení, kovových částí stavby, kovových instalací a</w:t>
      </w:r>
      <w:r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systémů vstupujících dovnitř objektu.</w:t>
      </w:r>
    </w:p>
    <w:p w14:paraId="60D9692A" w14:textId="5454B167" w:rsidR="00B45B8D" w:rsidRDefault="003E7738" w:rsidP="003E7738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3E7738">
        <w:rPr>
          <w:rFonts w:cs="Times New Roman"/>
          <w:lang w:eastAsia="x-none"/>
        </w:rPr>
        <w:t xml:space="preserve">Jímací </w:t>
      </w:r>
      <w:r>
        <w:rPr>
          <w:rFonts w:cs="Times New Roman"/>
          <w:lang w:eastAsia="x-none"/>
        </w:rPr>
        <w:t xml:space="preserve">soustava a soustava svodů </w:t>
      </w:r>
      <w:r w:rsidRPr="003E7738">
        <w:rPr>
          <w:rFonts w:cs="Times New Roman"/>
          <w:lang w:eastAsia="x-none"/>
        </w:rPr>
        <w:t xml:space="preserve">bleskosvodu </w:t>
      </w:r>
      <w:r>
        <w:rPr>
          <w:rFonts w:cs="Times New Roman"/>
          <w:lang w:eastAsia="x-none"/>
        </w:rPr>
        <w:t>je</w:t>
      </w:r>
      <w:r w:rsidRPr="003E7738">
        <w:rPr>
          <w:rFonts w:cs="Times New Roman"/>
          <w:lang w:eastAsia="x-none"/>
        </w:rPr>
        <w:t xml:space="preserve"> navržen</w:t>
      </w:r>
      <w:r>
        <w:rPr>
          <w:rFonts w:cs="Times New Roman"/>
          <w:lang w:eastAsia="x-none"/>
        </w:rPr>
        <w:t>a</w:t>
      </w:r>
      <w:r w:rsidRPr="003E7738">
        <w:rPr>
          <w:rFonts w:cs="Times New Roman"/>
          <w:lang w:eastAsia="x-none"/>
        </w:rPr>
        <w:t xml:space="preserve"> </w:t>
      </w:r>
      <w:r>
        <w:rPr>
          <w:rFonts w:cs="Times New Roman"/>
          <w:lang w:eastAsia="x-none"/>
        </w:rPr>
        <w:t>v</w:t>
      </w:r>
      <w:r w:rsidR="00617244">
        <w:rPr>
          <w:rFonts w:cs="Times New Roman"/>
          <w:lang w:eastAsia="x-none"/>
        </w:rPr>
        <w:t> </w:t>
      </w:r>
      <w:r>
        <w:rPr>
          <w:rFonts w:cs="Times New Roman"/>
          <w:lang w:eastAsia="x-none"/>
        </w:rPr>
        <w:t>provedení s izolovaným vodičem</w:t>
      </w:r>
      <w:r w:rsidRPr="003E7738">
        <w:rPr>
          <w:rFonts w:cs="Times New Roman"/>
          <w:lang w:eastAsia="x-none"/>
        </w:rPr>
        <w:t xml:space="preserve"> </w:t>
      </w:r>
      <w:r w:rsidR="00B45B8D">
        <w:rPr>
          <w:rFonts w:cs="Times New Roman"/>
          <w:lang w:eastAsia="x-none"/>
        </w:rPr>
        <w:t>odolným vůči vysokým napětím</w:t>
      </w:r>
      <w:r w:rsidR="00617244">
        <w:rPr>
          <w:rFonts w:cs="Times New Roman"/>
          <w:lang w:eastAsia="x-none"/>
        </w:rPr>
        <w:t xml:space="preserve"> a </w:t>
      </w:r>
      <w:r w:rsidR="00B45B8D">
        <w:rPr>
          <w:rFonts w:cs="Times New Roman"/>
          <w:lang w:eastAsia="x-none"/>
        </w:rPr>
        <w:t>bez klouzavých výbojů</w:t>
      </w:r>
      <w:r w:rsidR="00617244">
        <w:rPr>
          <w:rFonts w:cs="Times New Roman"/>
          <w:lang w:eastAsia="x-none"/>
        </w:rPr>
        <w:t>,</w:t>
      </w:r>
      <w:r w:rsidR="00B45B8D">
        <w:rPr>
          <w:rFonts w:cs="Times New Roman"/>
          <w:lang w:eastAsia="x-none"/>
        </w:rPr>
        <w:t xml:space="preserve"> s ekvivalentní oddělovací vzdáleností </w:t>
      </w:r>
      <w:r w:rsidR="00B45B8D" w:rsidRPr="00B45B8D">
        <w:rPr>
          <w:rFonts w:cs="Times New Roman"/>
          <w:b/>
          <w:bCs/>
          <w:i/>
          <w:iCs/>
          <w:lang w:eastAsia="x-none"/>
        </w:rPr>
        <w:t>s</w:t>
      </w:r>
      <w:r w:rsidR="00B45B8D" w:rsidRPr="00B45B8D">
        <w:rPr>
          <w:rFonts w:cs="Times New Roman"/>
          <w:b/>
          <w:bCs/>
          <w:i/>
          <w:iCs/>
          <w:vertAlign w:val="subscript"/>
          <w:lang w:eastAsia="x-none"/>
        </w:rPr>
        <w:t>e</w:t>
      </w:r>
      <w:r w:rsidR="00B45B8D">
        <w:rPr>
          <w:rFonts w:cs="Times New Roman"/>
          <w:lang w:eastAsia="x-none"/>
        </w:rPr>
        <w:t xml:space="preserve"> </w:t>
      </w:r>
      <w:r w:rsidR="00B45B8D">
        <w:rPr>
          <w:lang w:eastAsia="x-none"/>
        </w:rPr>
        <w:t>≤</w:t>
      </w:r>
      <w:r w:rsidR="00B45B8D">
        <w:rPr>
          <w:rFonts w:cs="Times New Roman"/>
          <w:lang w:eastAsia="x-none"/>
        </w:rPr>
        <w:t xml:space="preserve"> 0,75 m pro vzduch a </w:t>
      </w:r>
      <w:r w:rsidR="00B45B8D" w:rsidRPr="00B45B8D">
        <w:rPr>
          <w:rFonts w:cs="Times New Roman"/>
          <w:b/>
          <w:bCs/>
          <w:i/>
          <w:iCs/>
          <w:lang w:eastAsia="x-none"/>
        </w:rPr>
        <w:t>s</w:t>
      </w:r>
      <w:r w:rsidR="00B45B8D" w:rsidRPr="00B45B8D">
        <w:rPr>
          <w:rFonts w:cs="Times New Roman"/>
          <w:b/>
          <w:bCs/>
          <w:i/>
          <w:iCs/>
          <w:vertAlign w:val="subscript"/>
          <w:lang w:eastAsia="x-none"/>
        </w:rPr>
        <w:t>e</w:t>
      </w:r>
      <w:r w:rsidR="00B45B8D">
        <w:rPr>
          <w:rFonts w:cs="Times New Roman"/>
          <w:lang w:eastAsia="x-none"/>
        </w:rPr>
        <w:t xml:space="preserve"> </w:t>
      </w:r>
      <w:r w:rsidR="00B45B8D">
        <w:rPr>
          <w:lang w:eastAsia="x-none"/>
        </w:rPr>
        <w:t>≤</w:t>
      </w:r>
      <w:r w:rsidR="00B45B8D">
        <w:rPr>
          <w:rFonts w:cs="Times New Roman"/>
          <w:lang w:eastAsia="x-none"/>
        </w:rPr>
        <w:t xml:space="preserve"> 1,50 m pro zdivo.</w:t>
      </w:r>
    </w:p>
    <w:p w14:paraId="0629D913" w14:textId="075B2CC6" w:rsidR="00D9588A" w:rsidRDefault="00B45B8D" w:rsidP="003E7738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Izolovaná jímací soustava je nepravidelná, tvořená především obvodovým vedením a individuálními izolovanými jímači umístěnými po obvodu střechy a na prostřední nejvyšší části objektu. Izolované jímače slouží zároveň jako spojovací body izolovaných jímacích vedení. </w:t>
      </w:r>
      <w:r w:rsidR="00D9588A">
        <w:rPr>
          <w:rFonts w:cs="Times New Roman"/>
          <w:lang w:eastAsia="x-none"/>
        </w:rPr>
        <w:t xml:space="preserve">Izolované jímače budou ke konstrukci fasády ukotveny </w:t>
      </w:r>
      <w:r w:rsidR="00617244">
        <w:rPr>
          <w:rFonts w:cs="Times New Roman"/>
          <w:lang w:eastAsia="x-none"/>
        </w:rPr>
        <w:t>minimálně třemi</w:t>
      </w:r>
      <w:r w:rsidR="00D9588A">
        <w:rPr>
          <w:rFonts w:cs="Times New Roman"/>
          <w:lang w:eastAsia="x-none"/>
        </w:rPr>
        <w:t xml:space="preserve"> typovými držáky.</w:t>
      </w:r>
    </w:p>
    <w:p w14:paraId="06753F67" w14:textId="04748BF5" w:rsidR="003E7738" w:rsidRPr="003E7738" w:rsidRDefault="00B45B8D" w:rsidP="003E7738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Izolované svody budou vedeny ve struktuře fasády na typových podpěrách a budou ukončeny na rozpojovacích dílech v pochozích litinových krabicích umístěných ve zpevněných plochách po obvodu objektu </w:t>
      </w:r>
      <w:proofErr w:type="spellStart"/>
      <w:r>
        <w:rPr>
          <w:rFonts w:cs="Times New Roman"/>
          <w:lang w:eastAsia="x-none"/>
        </w:rPr>
        <w:t>CEETe</w:t>
      </w:r>
      <w:proofErr w:type="spellEnd"/>
      <w:r>
        <w:rPr>
          <w:rFonts w:cs="Times New Roman"/>
          <w:lang w:eastAsia="x-none"/>
        </w:rPr>
        <w:t xml:space="preserve"> a přečerpávací stanice vodíku.</w:t>
      </w:r>
    </w:p>
    <w:p w14:paraId="248CB9F1" w14:textId="691DBF66" w:rsidR="00D9588A" w:rsidRPr="003E7738" w:rsidRDefault="00D9588A" w:rsidP="00D9588A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Na každém izolovaném jímacím stožáru budou instalovány typové svorky pro </w:t>
      </w:r>
      <w:r w:rsidR="00617244">
        <w:rPr>
          <w:rFonts w:cs="Times New Roman"/>
          <w:lang w:eastAsia="x-none"/>
        </w:rPr>
        <w:t>řízení</w:t>
      </w:r>
      <w:r>
        <w:rPr>
          <w:rFonts w:cs="Times New Roman"/>
          <w:lang w:eastAsia="x-none"/>
        </w:rPr>
        <w:t xml:space="preserve"> potenciálu, které po připojení na soustavu hlavního ochranného pospojování objektu vodičem PE</w:t>
      </w:r>
      <w:r w:rsidR="00617244">
        <w:rPr>
          <w:rFonts w:cs="Times New Roman"/>
          <w:lang w:eastAsia="x-none"/>
        </w:rPr>
        <w:t>,</w:t>
      </w:r>
      <w:r>
        <w:rPr>
          <w:rFonts w:cs="Times New Roman"/>
          <w:lang w:eastAsia="x-none"/>
        </w:rPr>
        <w:t xml:space="preserve"> slouží k začlenění slabě vodivého pláště izolovaného vedení do systému vyrovnání potenciálů chráněného objektu.</w:t>
      </w:r>
    </w:p>
    <w:p w14:paraId="69C2534D" w14:textId="65C582CC" w:rsidR="00D9588A" w:rsidRDefault="003E7738" w:rsidP="003E7738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3E7738">
        <w:rPr>
          <w:rFonts w:cs="Times New Roman"/>
          <w:lang w:eastAsia="x-none"/>
        </w:rPr>
        <w:t>Veškeré kovové části umístěné v</w:t>
      </w:r>
      <w:r w:rsidR="00B45B8D"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ochranném prostoru jímací soustavy bleskosvodu (odtahy potrubí VZT a</w:t>
      </w:r>
      <w:r w:rsidR="00B45B8D"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chlazení, odsávací ventilátory, chladící jednotky, zábradlí, konstrukce protihlukových stěn apod.), budou potenciálově vyrovnány a</w:t>
      </w:r>
      <w:r w:rsidR="00B45B8D"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vzájemně vodivě propojeny a</w:t>
      </w:r>
      <w:r w:rsidR="00B45B8D"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napojeny na hlavní uzemňovací soustavu objektu.</w:t>
      </w:r>
    </w:p>
    <w:p w14:paraId="4FF55B07" w14:textId="689332F8" w:rsidR="003E7738" w:rsidRPr="003E7738" w:rsidRDefault="003E7738" w:rsidP="003E7738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3E7738">
        <w:rPr>
          <w:rFonts w:cs="Times New Roman"/>
          <w:lang w:eastAsia="x-none"/>
        </w:rPr>
        <w:t>Pro zhotovení uzemnění a</w:t>
      </w:r>
      <w:r w:rsidR="00384E17"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bleskosvodu budou použity typové součásti, vodiče a zemniče, určené pro bleskosvody a uzemňování dle ČSN EN 62561-1 a</w:t>
      </w:r>
      <w:r w:rsidR="00384E17"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ČSN EN 62561-2.</w:t>
      </w:r>
    </w:p>
    <w:p w14:paraId="40A2F88A" w14:textId="1897C1C5" w:rsidR="00BA7132" w:rsidRPr="003E7738" w:rsidRDefault="003E7738" w:rsidP="003E7738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3E7738">
        <w:rPr>
          <w:rFonts w:cs="Times New Roman"/>
          <w:lang w:eastAsia="x-none"/>
        </w:rPr>
        <w:t>Vnitřní ochrana před bleskem bude provedena pomocí svodičů přepětí a</w:t>
      </w:r>
      <w:r w:rsidR="00384E17"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přepěťových ochran SPD typ 1., 2. a</w:t>
      </w:r>
      <w:r w:rsidR="00384E17"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3. a</w:t>
      </w:r>
      <w:r w:rsidR="00384E17"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pomocí dokonalého vyrovnání potenciálů mezi kovovými součástmi a</w:t>
      </w:r>
      <w:r w:rsidR="00384E17">
        <w:rPr>
          <w:rFonts w:cs="Times New Roman"/>
          <w:lang w:eastAsia="x-none"/>
        </w:rPr>
        <w:t> </w:t>
      </w:r>
      <w:r w:rsidRPr="003E7738">
        <w:rPr>
          <w:rFonts w:cs="Times New Roman"/>
          <w:lang w:eastAsia="x-none"/>
        </w:rPr>
        <w:t>elektronickými systémy uvnitř chráněného objektu.</w:t>
      </w:r>
    </w:p>
    <w:p w14:paraId="5943A288" w14:textId="077236F7" w:rsidR="00A816AC" w:rsidRPr="009A647D" w:rsidRDefault="009A647D" w:rsidP="00F81BDE">
      <w:pPr>
        <w:pStyle w:val="Nadpis7"/>
      </w:pPr>
      <w:bookmarkStart w:id="25" w:name="_Toc54701149"/>
      <w:bookmarkEnd w:id="11"/>
      <w:r w:rsidRPr="009A647D">
        <w:t>TECHNICKÉ ÚDAJE</w:t>
      </w:r>
      <w:bookmarkEnd w:id="25"/>
    </w:p>
    <w:p w14:paraId="001BB09A" w14:textId="03DDCF59" w:rsidR="009A647D" w:rsidRPr="009A647D" w:rsidRDefault="009A647D" w:rsidP="009A647D">
      <w:pPr>
        <w:tabs>
          <w:tab w:val="left" w:pos="2835"/>
        </w:tabs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FD6953">
        <w:rPr>
          <w:rFonts w:cs="Times New Roman"/>
          <w:lang w:val="x-none" w:eastAsia="x-none"/>
        </w:rPr>
        <w:t>Rozvodná soustava:</w:t>
      </w:r>
      <w:r w:rsidRPr="00FD6953">
        <w:rPr>
          <w:rFonts w:cs="Times New Roman"/>
          <w:lang w:val="x-none" w:eastAsia="x-none"/>
        </w:rPr>
        <w:tab/>
      </w:r>
      <w:r>
        <w:rPr>
          <w:rFonts w:cs="Times New Roman"/>
          <w:lang w:eastAsia="x-none"/>
        </w:rPr>
        <w:t>3</w:t>
      </w:r>
      <w:r w:rsidRPr="00FD6953">
        <w:rPr>
          <w:rFonts w:cs="Times New Roman"/>
          <w:lang w:val="x-none" w:eastAsia="x-none"/>
        </w:rPr>
        <w:t xml:space="preserve"> </w:t>
      </w:r>
      <w:r>
        <w:rPr>
          <w:rFonts w:cs="Times New Roman"/>
          <w:lang w:eastAsia="x-none"/>
        </w:rPr>
        <w:t>PEN</w:t>
      </w:r>
      <w:r w:rsidRPr="00FD6953">
        <w:rPr>
          <w:rFonts w:cs="Times New Roman"/>
          <w:lang w:val="x-none" w:eastAsia="x-none"/>
        </w:rPr>
        <w:t xml:space="preserve"> AC 50</w:t>
      </w:r>
      <w:r>
        <w:rPr>
          <w:rFonts w:cs="Times New Roman"/>
          <w:lang w:eastAsia="x-none"/>
        </w:rPr>
        <w:t> </w:t>
      </w:r>
      <w:r w:rsidRPr="00FD6953">
        <w:rPr>
          <w:rFonts w:cs="Times New Roman"/>
          <w:lang w:val="x-none" w:eastAsia="x-none"/>
        </w:rPr>
        <w:t xml:space="preserve">Hz </w:t>
      </w:r>
      <w:r>
        <w:rPr>
          <w:rFonts w:cs="Times New Roman"/>
          <w:lang w:eastAsia="x-none"/>
        </w:rPr>
        <w:t>400/23</w:t>
      </w:r>
      <w:r w:rsidRPr="00FD6953">
        <w:rPr>
          <w:rFonts w:cs="Times New Roman"/>
          <w:lang w:val="x-none" w:eastAsia="x-none"/>
        </w:rPr>
        <w:t>0</w:t>
      </w:r>
      <w:r>
        <w:rPr>
          <w:rFonts w:cs="Times New Roman"/>
          <w:lang w:eastAsia="x-none"/>
        </w:rPr>
        <w:t> </w:t>
      </w:r>
      <w:r w:rsidRPr="00FD6953">
        <w:rPr>
          <w:rFonts w:cs="Times New Roman"/>
          <w:lang w:val="x-none" w:eastAsia="x-none"/>
        </w:rPr>
        <w:t>V TN-</w:t>
      </w:r>
      <w:r>
        <w:rPr>
          <w:rFonts w:cs="Times New Roman"/>
          <w:lang w:eastAsia="x-none"/>
        </w:rPr>
        <w:t>C</w:t>
      </w:r>
    </w:p>
    <w:p w14:paraId="4152B27A" w14:textId="6F6836AA" w:rsidR="009A647D" w:rsidRDefault="009A647D" w:rsidP="009A647D">
      <w:pPr>
        <w:tabs>
          <w:tab w:val="left" w:pos="2835"/>
        </w:tabs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  <w:r>
        <w:rPr>
          <w:rFonts w:cs="Times New Roman"/>
          <w:lang w:val="x-none" w:eastAsia="x-none"/>
        </w:rPr>
        <w:tab/>
      </w:r>
      <w:r>
        <w:rPr>
          <w:rFonts w:cs="Times New Roman"/>
          <w:lang w:eastAsia="x-none"/>
        </w:rPr>
        <w:t>3</w:t>
      </w:r>
      <w:r w:rsidRPr="00FD6953">
        <w:rPr>
          <w:rFonts w:cs="Times New Roman"/>
          <w:lang w:val="x-none" w:eastAsia="x-none"/>
        </w:rPr>
        <w:t xml:space="preserve"> NPE AC 50</w:t>
      </w:r>
      <w:r>
        <w:rPr>
          <w:rFonts w:cs="Times New Roman"/>
          <w:lang w:eastAsia="x-none"/>
        </w:rPr>
        <w:t> </w:t>
      </w:r>
      <w:r w:rsidRPr="00FD6953">
        <w:rPr>
          <w:rFonts w:cs="Times New Roman"/>
          <w:lang w:val="x-none" w:eastAsia="x-none"/>
        </w:rPr>
        <w:t xml:space="preserve">Hz </w:t>
      </w:r>
      <w:r>
        <w:rPr>
          <w:rFonts w:cs="Times New Roman"/>
          <w:lang w:eastAsia="x-none"/>
        </w:rPr>
        <w:t>400/23</w:t>
      </w:r>
      <w:r w:rsidRPr="00FD6953">
        <w:rPr>
          <w:rFonts w:cs="Times New Roman"/>
          <w:lang w:val="x-none" w:eastAsia="x-none"/>
        </w:rPr>
        <w:t>0</w:t>
      </w:r>
      <w:r>
        <w:rPr>
          <w:rFonts w:cs="Times New Roman"/>
          <w:lang w:eastAsia="x-none"/>
        </w:rPr>
        <w:t> </w:t>
      </w:r>
      <w:r w:rsidRPr="00FD6953">
        <w:rPr>
          <w:rFonts w:cs="Times New Roman"/>
          <w:lang w:val="x-none" w:eastAsia="x-none"/>
        </w:rPr>
        <w:t>V TN-S</w:t>
      </w:r>
    </w:p>
    <w:p w14:paraId="0C060479" w14:textId="77777777" w:rsidR="009A647D" w:rsidRPr="00FD6953" w:rsidRDefault="009A647D" w:rsidP="009A647D">
      <w:pPr>
        <w:tabs>
          <w:tab w:val="left" w:pos="2835"/>
        </w:tabs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</w:p>
    <w:p w14:paraId="1C95C472" w14:textId="5DE64FBA" w:rsidR="009A647D" w:rsidRPr="00FD6953" w:rsidRDefault="009A647D" w:rsidP="009A647D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  <w:r w:rsidRPr="00FD6953">
        <w:rPr>
          <w:rFonts w:cs="Times New Roman"/>
          <w:lang w:val="x-none" w:eastAsia="x-none"/>
        </w:rPr>
        <w:lastRenderedPageBreak/>
        <w:t>Ochranná opatření před úrazem el. proudem dle ČSN 33 2000-4-41 ed.</w:t>
      </w:r>
      <w:r w:rsidRPr="00FD6953">
        <w:rPr>
          <w:rFonts w:cs="Times New Roman"/>
          <w:lang w:eastAsia="x-none"/>
        </w:rPr>
        <w:t>3</w:t>
      </w:r>
      <w:r w:rsidRPr="00FD6953">
        <w:rPr>
          <w:rFonts w:cs="Times New Roman"/>
          <w:lang w:val="x-none" w:eastAsia="x-none"/>
        </w:rPr>
        <w:t>:</w:t>
      </w:r>
    </w:p>
    <w:p w14:paraId="389E0E46" w14:textId="37C6E6D8" w:rsidR="009A647D" w:rsidRPr="00FD6953" w:rsidRDefault="009A647D" w:rsidP="009A647D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  <w:r w:rsidRPr="00FD6953">
        <w:rPr>
          <w:rFonts w:cs="Times New Roman"/>
          <w:lang w:val="x-none" w:eastAsia="x-none"/>
        </w:rPr>
        <w:tab/>
        <w:t>Ochranná opatření před dotykem živých částí:</w:t>
      </w:r>
      <w:r w:rsidRPr="00FD6953">
        <w:rPr>
          <w:rFonts w:cs="Times New Roman"/>
          <w:lang w:val="x-none" w:eastAsia="x-none"/>
        </w:rPr>
        <w:tab/>
        <w:t>izolací, kryty a</w:t>
      </w:r>
      <w:r>
        <w:rPr>
          <w:rFonts w:cs="Times New Roman"/>
          <w:lang w:eastAsia="x-none"/>
        </w:rPr>
        <w:t> </w:t>
      </w:r>
      <w:r w:rsidRPr="00FD6953">
        <w:rPr>
          <w:rFonts w:cs="Times New Roman"/>
          <w:lang w:val="x-none" w:eastAsia="x-none"/>
        </w:rPr>
        <w:t>přepážkami</w:t>
      </w:r>
    </w:p>
    <w:p w14:paraId="22966A80" w14:textId="437B68E8" w:rsidR="009A647D" w:rsidRPr="009A647D" w:rsidRDefault="009A647D" w:rsidP="009A647D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FD6953">
        <w:rPr>
          <w:rFonts w:cs="Times New Roman"/>
          <w:lang w:val="x-none" w:eastAsia="x-none"/>
        </w:rPr>
        <w:tab/>
        <w:t>Ochranná opatření při poruše před dotykem neživých částí</w:t>
      </w:r>
      <w:r>
        <w:rPr>
          <w:rFonts w:cs="Times New Roman"/>
          <w:lang w:eastAsia="x-none"/>
        </w:rPr>
        <w:t>:</w:t>
      </w:r>
    </w:p>
    <w:p w14:paraId="7F806685" w14:textId="77777777" w:rsidR="009A647D" w:rsidRPr="00FD6953" w:rsidRDefault="009A647D" w:rsidP="009A647D">
      <w:pPr>
        <w:tabs>
          <w:tab w:val="left" w:pos="3544"/>
        </w:tabs>
        <w:suppressAutoHyphens w:val="0"/>
        <w:spacing w:line="240" w:lineRule="exact"/>
        <w:ind w:left="1415" w:firstLine="709"/>
        <w:jc w:val="both"/>
        <w:outlineLvl w:val="1"/>
        <w:rPr>
          <w:rFonts w:cs="Times New Roman"/>
          <w:lang w:val="x-none" w:eastAsia="x-none"/>
        </w:rPr>
      </w:pPr>
      <w:r w:rsidRPr="00FD6953">
        <w:rPr>
          <w:rFonts w:cs="Times New Roman"/>
          <w:lang w:val="x-none" w:eastAsia="x-none"/>
        </w:rPr>
        <w:t xml:space="preserve">- normální </w:t>
      </w:r>
      <w:r w:rsidRPr="00FD6953">
        <w:rPr>
          <w:rFonts w:cs="Times New Roman"/>
          <w:lang w:val="x-none" w:eastAsia="x-none"/>
        </w:rPr>
        <w:tab/>
        <w:t>- automatické odpojení od zdroje</w:t>
      </w:r>
    </w:p>
    <w:p w14:paraId="7BE9FB17" w14:textId="77777777" w:rsidR="009A647D" w:rsidRPr="00FD6953" w:rsidRDefault="009A647D" w:rsidP="009A647D">
      <w:pPr>
        <w:tabs>
          <w:tab w:val="left" w:pos="3544"/>
        </w:tabs>
        <w:suppressAutoHyphens w:val="0"/>
        <w:spacing w:line="240" w:lineRule="exact"/>
        <w:ind w:left="1415" w:firstLine="709"/>
        <w:jc w:val="both"/>
        <w:outlineLvl w:val="1"/>
        <w:rPr>
          <w:rFonts w:cs="Times New Roman"/>
          <w:lang w:val="x-none" w:eastAsia="x-none"/>
        </w:rPr>
      </w:pPr>
      <w:r w:rsidRPr="00FD6953">
        <w:rPr>
          <w:rFonts w:cs="Times New Roman"/>
          <w:lang w:val="x-none" w:eastAsia="x-none"/>
        </w:rPr>
        <w:t xml:space="preserve">- doplněná </w:t>
      </w:r>
      <w:r w:rsidRPr="00FD6953">
        <w:rPr>
          <w:rFonts w:cs="Times New Roman"/>
          <w:lang w:val="x-none" w:eastAsia="x-none"/>
        </w:rPr>
        <w:tab/>
        <w:t>- doplňující ochranné pospojování</w:t>
      </w:r>
    </w:p>
    <w:p w14:paraId="5A52AE72" w14:textId="5EBFEF9E" w:rsidR="009A647D" w:rsidRDefault="009A647D" w:rsidP="009A647D">
      <w:pPr>
        <w:tabs>
          <w:tab w:val="left" w:pos="3544"/>
        </w:tabs>
        <w:suppressAutoHyphens w:val="0"/>
        <w:spacing w:line="240" w:lineRule="exact"/>
        <w:ind w:left="1415" w:firstLine="709"/>
        <w:jc w:val="both"/>
        <w:outlineLvl w:val="1"/>
        <w:rPr>
          <w:rFonts w:cs="Times New Roman"/>
          <w:lang w:val="x-none" w:eastAsia="x-none"/>
        </w:rPr>
      </w:pPr>
      <w:r>
        <w:rPr>
          <w:rFonts w:cs="Times New Roman"/>
          <w:lang w:val="x-none" w:eastAsia="x-none"/>
        </w:rPr>
        <w:tab/>
      </w:r>
      <w:r w:rsidRPr="00FD6953">
        <w:rPr>
          <w:rFonts w:cs="Times New Roman"/>
          <w:lang w:val="x-none" w:eastAsia="x-none"/>
        </w:rPr>
        <w:t>- proudovým chráničem</w:t>
      </w:r>
    </w:p>
    <w:p w14:paraId="045873B8" w14:textId="5D89370F" w:rsidR="00AA7140" w:rsidRPr="00AA7140" w:rsidRDefault="00AA7140" w:rsidP="00AA7140">
      <w:pPr>
        <w:tabs>
          <w:tab w:val="left" w:pos="3544"/>
        </w:tabs>
        <w:suppressAutoHyphens w:val="0"/>
        <w:spacing w:line="240" w:lineRule="exact"/>
        <w:jc w:val="both"/>
        <w:outlineLvl w:val="1"/>
        <w:rPr>
          <w:rFonts w:cs="Times New Roman"/>
          <w:b/>
          <w:bCs/>
          <w:lang w:eastAsia="x-none"/>
        </w:rPr>
      </w:pPr>
      <w:r w:rsidRPr="00AA7140">
        <w:rPr>
          <w:rFonts w:cs="Times New Roman"/>
          <w:b/>
          <w:bCs/>
          <w:lang w:eastAsia="x-none"/>
        </w:rPr>
        <w:t>Výkonová bilance</w:t>
      </w:r>
    </w:p>
    <w:p w14:paraId="30FB2674" w14:textId="77777777" w:rsidR="009A647D" w:rsidRPr="009A647D" w:rsidRDefault="009A647D" w:rsidP="009A647D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</w:p>
    <w:tbl>
      <w:tblPr>
        <w:tblW w:w="8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800"/>
        <w:gridCol w:w="800"/>
        <w:gridCol w:w="800"/>
        <w:gridCol w:w="800"/>
        <w:gridCol w:w="1400"/>
        <w:gridCol w:w="1400"/>
        <w:gridCol w:w="1400"/>
      </w:tblGrid>
      <w:tr w:rsidR="00AA7140" w:rsidRPr="00AA7140" w14:paraId="718A377D" w14:textId="77777777" w:rsidTr="00AA7140">
        <w:trPr>
          <w:trHeight w:val="360"/>
        </w:trPr>
        <w:tc>
          <w:tcPr>
            <w:tcW w:w="4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000F190" w14:textId="77777777" w:rsidR="00AA7140" w:rsidRPr="00AA7140" w:rsidRDefault="00AA7140" w:rsidP="00AA7140">
            <w:pPr>
              <w:suppressAutoHyphens w:val="0"/>
              <w:ind w:firstLineChars="100" w:firstLine="201"/>
              <w:rPr>
                <w:b/>
                <w:bCs/>
                <w:szCs w:val="20"/>
                <w:lang w:eastAsia="cs-CZ"/>
              </w:rPr>
            </w:pPr>
            <w:r w:rsidRPr="00AA7140">
              <w:rPr>
                <w:b/>
                <w:bCs/>
                <w:szCs w:val="20"/>
                <w:lang w:eastAsia="cs-CZ"/>
              </w:rPr>
              <w:t>HLAVNÍ SÍŤ 400 / 230 V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F4005A3" w14:textId="77777777" w:rsidR="00AA7140" w:rsidRPr="00AA7140" w:rsidRDefault="00AA7140" w:rsidP="00AA7140">
            <w:pPr>
              <w:suppressAutoHyphens w:val="0"/>
              <w:ind w:firstLineChars="100" w:firstLine="201"/>
              <w:jc w:val="right"/>
              <w:rPr>
                <w:b/>
                <w:bCs/>
                <w:szCs w:val="20"/>
                <w:lang w:eastAsia="cs-CZ"/>
              </w:rPr>
            </w:pPr>
            <w:proofErr w:type="spellStart"/>
            <w:r w:rsidRPr="00AA7140">
              <w:rPr>
                <w:b/>
                <w:bCs/>
                <w:i/>
                <w:iCs/>
                <w:szCs w:val="20"/>
                <w:lang w:eastAsia="cs-CZ"/>
              </w:rPr>
              <w:t>P</w:t>
            </w:r>
            <w:r w:rsidRPr="00AA7140">
              <w:rPr>
                <w:b/>
                <w:bCs/>
                <w:i/>
                <w:iCs/>
                <w:szCs w:val="20"/>
                <w:vertAlign w:val="subscript"/>
                <w:lang w:eastAsia="cs-CZ"/>
              </w:rPr>
              <w:t>i</w:t>
            </w:r>
            <w:proofErr w:type="spellEnd"/>
            <w:r w:rsidRPr="00AA7140">
              <w:rPr>
                <w:b/>
                <w:bCs/>
                <w:szCs w:val="20"/>
                <w:lang w:eastAsia="cs-CZ"/>
              </w:rPr>
              <w:t xml:space="preserve"> [kW]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62546BC" w14:textId="77777777" w:rsidR="00AA7140" w:rsidRPr="00AA7140" w:rsidRDefault="00AA7140" w:rsidP="00AA7140">
            <w:pPr>
              <w:suppressAutoHyphens w:val="0"/>
              <w:ind w:firstLineChars="100" w:firstLine="201"/>
              <w:jc w:val="right"/>
              <w:rPr>
                <w:b/>
                <w:bCs/>
                <w:szCs w:val="20"/>
                <w:lang w:eastAsia="cs-CZ"/>
              </w:rPr>
            </w:pPr>
            <w:r w:rsidRPr="00AA7140">
              <w:rPr>
                <w:b/>
                <w:bCs/>
                <w:i/>
                <w:iCs/>
                <w:szCs w:val="20"/>
                <w:lang w:eastAsia="cs-CZ"/>
              </w:rPr>
              <w:t>β</w:t>
            </w:r>
            <w:r w:rsidRPr="00AA7140">
              <w:rPr>
                <w:b/>
                <w:bCs/>
                <w:szCs w:val="20"/>
                <w:lang w:eastAsia="cs-CZ"/>
              </w:rPr>
              <w:t xml:space="preserve"> [-]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F177256" w14:textId="77777777" w:rsidR="00AA7140" w:rsidRPr="00AA7140" w:rsidRDefault="00AA7140" w:rsidP="00AA7140">
            <w:pPr>
              <w:suppressAutoHyphens w:val="0"/>
              <w:ind w:firstLineChars="100" w:firstLine="201"/>
              <w:jc w:val="right"/>
              <w:rPr>
                <w:b/>
                <w:bCs/>
                <w:szCs w:val="20"/>
                <w:lang w:eastAsia="cs-CZ"/>
              </w:rPr>
            </w:pPr>
            <w:r w:rsidRPr="00AA7140">
              <w:rPr>
                <w:b/>
                <w:bCs/>
                <w:i/>
                <w:iCs/>
                <w:szCs w:val="20"/>
                <w:lang w:eastAsia="cs-CZ"/>
              </w:rPr>
              <w:t>P</w:t>
            </w:r>
            <w:r w:rsidRPr="00AA7140">
              <w:rPr>
                <w:b/>
                <w:bCs/>
                <w:i/>
                <w:iCs/>
                <w:szCs w:val="20"/>
                <w:vertAlign w:val="subscript"/>
                <w:lang w:eastAsia="cs-CZ"/>
              </w:rPr>
              <w:t>p</w:t>
            </w:r>
            <w:r w:rsidRPr="00AA7140">
              <w:rPr>
                <w:b/>
                <w:bCs/>
                <w:szCs w:val="20"/>
                <w:lang w:eastAsia="cs-CZ"/>
              </w:rPr>
              <w:t xml:space="preserve"> [kW]</w:t>
            </w:r>
          </w:p>
        </w:tc>
      </w:tr>
      <w:tr w:rsidR="00AA7140" w:rsidRPr="00AA7140" w14:paraId="5444CAE5" w14:textId="77777777" w:rsidTr="00AA7140">
        <w:trPr>
          <w:trHeight w:val="360"/>
        </w:trPr>
        <w:tc>
          <w:tcPr>
            <w:tcW w:w="4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FA620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i/>
                <w:iCs/>
                <w:szCs w:val="20"/>
                <w:lang w:eastAsia="cs-CZ"/>
              </w:rPr>
            </w:pPr>
            <w:r w:rsidRPr="00AA7140">
              <w:rPr>
                <w:i/>
                <w:iCs/>
                <w:szCs w:val="20"/>
                <w:lang w:eastAsia="cs-CZ"/>
              </w:rPr>
              <w:t>Osvětlení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5133B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15,2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FB711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0,80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EF1F2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12,2</w:t>
            </w:r>
          </w:p>
        </w:tc>
      </w:tr>
      <w:tr w:rsidR="00AA7140" w:rsidRPr="00AA7140" w14:paraId="0E6CB87A" w14:textId="77777777" w:rsidTr="00AA7140">
        <w:trPr>
          <w:trHeight w:val="360"/>
        </w:trPr>
        <w:tc>
          <w:tcPr>
            <w:tcW w:w="4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8A84D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i/>
                <w:iCs/>
                <w:szCs w:val="20"/>
                <w:lang w:eastAsia="cs-CZ"/>
              </w:rPr>
            </w:pPr>
            <w:r w:rsidRPr="00AA7140">
              <w:rPr>
                <w:i/>
                <w:iCs/>
                <w:szCs w:val="20"/>
                <w:lang w:eastAsia="cs-CZ"/>
              </w:rPr>
              <w:t>Architektonické osvětlení objektu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D8E81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41,0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0C081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0,50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6064D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20,5</w:t>
            </w:r>
          </w:p>
        </w:tc>
      </w:tr>
      <w:tr w:rsidR="00AA7140" w:rsidRPr="00AA7140" w14:paraId="2FA31963" w14:textId="77777777" w:rsidTr="00AA7140">
        <w:trPr>
          <w:trHeight w:val="360"/>
        </w:trPr>
        <w:tc>
          <w:tcPr>
            <w:tcW w:w="4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DE793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i/>
                <w:iCs/>
                <w:szCs w:val="20"/>
                <w:lang w:eastAsia="cs-CZ"/>
              </w:rPr>
            </w:pPr>
            <w:r w:rsidRPr="00AA7140">
              <w:rPr>
                <w:i/>
                <w:iCs/>
                <w:szCs w:val="20"/>
                <w:lang w:eastAsia="cs-CZ"/>
              </w:rPr>
              <w:t>Zásuvkové rozvody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9E8A3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225,0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EA754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0,30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633EF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67,5</w:t>
            </w:r>
          </w:p>
        </w:tc>
      </w:tr>
      <w:tr w:rsidR="00AA7140" w:rsidRPr="00AA7140" w14:paraId="1A0919C7" w14:textId="77777777" w:rsidTr="00AA7140">
        <w:trPr>
          <w:trHeight w:val="360"/>
        </w:trPr>
        <w:tc>
          <w:tcPr>
            <w:tcW w:w="4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1C255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i/>
                <w:iCs/>
                <w:szCs w:val="20"/>
                <w:lang w:eastAsia="cs-CZ"/>
              </w:rPr>
            </w:pPr>
            <w:r w:rsidRPr="00AA7140">
              <w:rPr>
                <w:i/>
                <w:iCs/>
                <w:szCs w:val="20"/>
                <w:lang w:eastAsia="cs-CZ"/>
              </w:rPr>
              <w:t>Elektrické vyhřívání pochozích ploch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908C8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10,2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28238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0,70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AACEF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7,1</w:t>
            </w:r>
          </w:p>
        </w:tc>
      </w:tr>
      <w:tr w:rsidR="00AA7140" w:rsidRPr="00AA7140" w14:paraId="7D10A47A" w14:textId="77777777" w:rsidTr="00AA7140">
        <w:trPr>
          <w:trHeight w:val="360"/>
        </w:trPr>
        <w:tc>
          <w:tcPr>
            <w:tcW w:w="4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EAFAC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i/>
                <w:iCs/>
                <w:szCs w:val="20"/>
                <w:lang w:eastAsia="cs-CZ"/>
              </w:rPr>
            </w:pPr>
            <w:r w:rsidRPr="00AA7140">
              <w:rPr>
                <w:i/>
                <w:iCs/>
                <w:szCs w:val="20"/>
                <w:lang w:eastAsia="cs-CZ"/>
              </w:rPr>
              <w:t>Stavební elektroinstalace, výtah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64529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42,5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7EA0C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0,40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A9205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17,0</w:t>
            </w:r>
          </w:p>
        </w:tc>
      </w:tr>
      <w:tr w:rsidR="00AA7140" w:rsidRPr="00AA7140" w14:paraId="65495FE0" w14:textId="77777777" w:rsidTr="00AA7140">
        <w:trPr>
          <w:trHeight w:val="360"/>
        </w:trPr>
        <w:tc>
          <w:tcPr>
            <w:tcW w:w="4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2D449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i/>
                <w:iCs/>
                <w:szCs w:val="20"/>
                <w:lang w:eastAsia="cs-CZ"/>
              </w:rPr>
            </w:pPr>
            <w:r w:rsidRPr="00AA7140">
              <w:rPr>
                <w:i/>
                <w:iCs/>
                <w:szCs w:val="20"/>
                <w:lang w:eastAsia="cs-CZ"/>
              </w:rPr>
              <w:t>Záložní bateriový zdroj UPS, CBS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6A0A6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110,0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DFFFC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0,60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244E2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66,0</w:t>
            </w:r>
          </w:p>
        </w:tc>
      </w:tr>
      <w:tr w:rsidR="00AA7140" w:rsidRPr="00AA7140" w14:paraId="141AAB0E" w14:textId="77777777" w:rsidTr="00AA7140">
        <w:trPr>
          <w:trHeight w:val="360"/>
        </w:trPr>
        <w:tc>
          <w:tcPr>
            <w:tcW w:w="4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0030B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i/>
                <w:iCs/>
                <w:szCs w:val="20"/>
                <w:lang w:eastAsia="cs-CZ"/>
              </w:rPr>
            </w:pPr>
            <w:r w:rsidRPr="00AA7140">
              <w:rPr>
                <w:i/>
                <w:iCs/>
                <w:szCs w:val="20"/>
                <w:lang w:eastAsia="cs-CZ"/>
              </w:rPr>
              <w:t>Vzduchotechnika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1A1B2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156,8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52EA9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0,65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BF31E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101,9</w:t>
            </w:r>
          </w:p>
        </w:tc>
      </w:tr>
      <w:tr w:rsidR="00AA7140" w:rsidRPr="00AA7140" w14:paraId="4B181A00" w14:textId="77777777" w:rsidTr="00AA7140">
        <w:trPr>
          <w:trHeight w:val="360"/>
        </w:trPr>
        <w:tc>
          <w:tcPr>
            <w:tcW w:w="4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0F3CD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i/>
                <w:iCs/>
                <w:szCs w:val="20"/>
                <w:lang w:eastAsia="cs-CZ"/>
              </w:rPr>
            </w:pPr>
            <w:r w:rsidRPr="00AA7140">
              <w:rPr>
                <w:i/>
                <w:iCs/>
                <w:szCs w:val="20"/>
                <w:lang w:eastAsia="cs-CZ"/>
              </w:rPr>
              <w:t>Chlazení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5F6C2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296,5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850E8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0,65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4CBB8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192,7</w:t>
            </w:r>
          </w:p>
        </w:tc>
      </w:tr>
      <w:tr w:rsidR="00AA7140" w:rsidRPr="00AA7140" w14:paraId="72C685DB" w14:textId="77777777" w:rsidTr="00AA7140">
        <w:trPr>
          <w:trHeight w:val="360"/>
        </w:trPr>
        <w:tc>
          <w:tcPr>
            <w:tcW w:w="4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A48C4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i/>
                <w:iCs/>
                <w:szCs w:val="20"/>
                <w:lang w:eastAsia="cs-CZ"/>
              </w:rPr>
            </w:pPr>
            <w:r w:rsidRPr="00AA7140">
              <w:rPr>
                <w:i/>
                <w:iCs/>
                <w:szCs w:val="20"/>
                <w:lang w:eastAsia="cs-CZ"/>
              </w:rPr>
              <w:t>Technologie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66E14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2285,0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DE3D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0,17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FB66F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388,5</w:t>
            </w:r>
          </w:p>
        </w:tc>
      </w:tr>
      <w:tr w:rsidR="00AA7140" w:rsidRPr="00AA7140" w14:paraId="1350C346" w14:textId="77777777" w:rsidTr="00AA7140">
        <w:trPr>
          <w:trHeight w:val="199"/>
        </w:trPr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0A11FA" w14:textId="77777777" w:rsidR="00AA7140" w:rsidRPr="00AA7140" w:rsidRDefault="00AA7140" w:rsidP="00AA7140">
            <w:pPr>
              <w:suppressAutoHyphens w:val="0"/>
              <w:rPr>
                <w:i/>
                <w:iCs/>
                <w:szCs w:val="20"/>
                <w:lang w:eastAsia="cs-CZ"/>
              </w:rPr>
            </w:pPr>
            <w:r w:rsidRPr="00AA7140">
              <w:rPr>
                <w:i/>
                <w:iCs/>
                <w:szCs w:val="20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0818F" w14:textId="77777777" w:rsidR="00AA7140" w:rsidRPr="00AA7140" w:rsidRDefault="00AA7140" w:rsidP="00AA7140">
            <w:pPr>
              <w:suppressAutoHyphens w:val="0"/>
              <w:rPr>
                <w:i/>
                <w:iCs/>
                <w:szCs w:val="20"/>
                <w:lang w:eastAsia="cs-CZ"/>
              </w:rPr>
            </w:pPr>
            <w:r w:rsidRPr="00AA7140">
              <w:rPr>
                <w:i/>
                <w:iCs/>
                <w:szCs w:val="20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570757" w14:textId="77777777" w:rsidR="00AA7140" w:rsidRPr="00AA7140" w:rsidRDefault="00AA7140" w:rsidP="00AA7140">
            <w:pPr>
              <w:suppressAutoHyphens w:val="0"/>
              <w:rPr>
                <w:i/>
                <w:iCs/>
                <w:szCs w:val="20"/>
                <w:lang w:eastAsia="cs-CZ"/>
              </w:rPr>
            </w:pPr>
            <w:r w:rsidRPr="00AA7140">
              <w:rPr>
                <w:i/>
                <w:iCs/>
                <w:szCs w:val="20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C17DE1" w14:textId="77777777" w:rsidR="00AA7140" w:rsidRPr="00AA7140" w:rsidRDefault="00AA7140" w:rsidP="00AA7140">
            <w:pPr>
              <w:suppressAutoHyphens w:val="0"/>
              <w:rPr>
                <w:i/>
                <w:iCs/>
                <w:szCs w:val="20"/>
                <w:lang w:eastAsia="cs-CZ"/>
              </w:rPr>
            </w:pPr>
            <w:r w:rsidRPr="00AA7140">
              <w:rPr>
                <w:i/>
                <w:iCs/>
                <w:szCs w:val="20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070272" w14:textId="77777777" w:rsidR="00AA7140" w:rsidRPr="00AA7140" w:rsidRDefault="00AA7140" w:rsidP="00AA7140">
            <w:pPr>
              <w:suppressAutoHyphens w:val="0"/>
              <w:rPr>
                <w:i/>
                <w:iCs/>
                <w:szCs w:val="20"/>
                <w:lang w:eastAsia="cs-CZ"/>
              </w:rPr>
            </w:pPr>
            <w:r w:rsidRPr="00AA7140">
              <w:rPr>
                <w:i/>
                <w:iCs/>
                <w:szCs w:val="20"/>
                <w:lang w:eastAsia="cs-CZ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F5A3DD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9BFD99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5CA5C9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 </w:t>
            </w:r>
          </w:p>
        </w:tc>
      </w:tr>
      <w:tr w:rsidR="00AA7140" w:rsidRPr="00AA7140" w14:paraId="71C2D7C3" w14:textId="77777777" w:rsidTr="00AA7140">
        <w:trPr>
          <w:trHeight w:val="199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01133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090EB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45479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97C46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16CDC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A0F30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5610F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92DE7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</w:tr>
      <w:tr w:rsidR="00AA7140" w:rsidRPr="00AA7140" w14:paraId="61242C72" w14:textId="77777777" w:rsidTr="00AA7140">
        <w:trPr>
          <w:trHeight w:val="360"/>
        </w:trPr>
        <w:tc>
          <w:tcPr>
            <w:tcW w:w="4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ADC3818" w14:textId="77777777" w:rsidR="00AA7140" w:rsidRPr="00AA7140" w:rsidRDefault="00AA7140" w:rsidP="00AA7140">
            <w:pPr>
              <w:suppressAutoHyphens w:val="0"/>
              <w:ind w:firstLineChars="100" w:firstLine="201"/>
              <w:rPr>
                <w:b/>
                <w:bCs/>
                <w:szCs w:val="20"/>
                <w:lang w:eastAsia="cs-CZ"/>
              </w:rPr>
            </w:pPr>
            <w:r w:rsidRPr="00AA7140">
              <w:rPr>
                <w:b/>
                <w:bCs/>
                <w:szCs w:val="20"/>
                <w:lang w:eastAsia="cs-CZ"/>
              </w:rPr>
              <w:t>CELKEM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D60CC0E" w14:textId="77777777" w:rsidR="00AA7140" w:rsidRPr="00AA7140" w:rsidRDefault="00AA7140" w:rsidP="00AA7140">
            <w:pPr>
              <w:suppressAutoHyphens w:val="0"/>
              <w:ind w:firstLineChars="100" w:firstLine="201"/>
              <w:jc w:val="right"/>
              <w:rPr>
                <w:b/>
                <w:bCs/>
                <w:szCs w:val="20"/>
                <w:lang w:eastAsia="cs-CZ"/>
              </w:rPr>
            </w:pPr>
            <w:r w:rsidRPr="00AA7140">
              <w:rPr>
                <w:b/>
                <w:bCs/>
                <w:szCs w:val="20"/>
                <w:lang w:eastAsia="cs-CZ"/>
              </w:rPr>
              <w:t>3182,2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5811F0A" w14:textId="77777777" w:rsidR="00AA7140" w:rsidRPr="00AA7140" w:rsidRDefault="00AA7140" w:rsidP="00AA7140">
            <w:pPr>
              <w:suppressAutoHyphens w:val="0"/>
              <w:ind w:firstLineChars="100" w:firstLine="201"/>
              <w:jc w:val="right"/>
              <w:rPr>
                <w:b/>
                <w:bCs/>
                <w:szCs w:val="20"/>
                <w:lang w:eastAsia="cs-CZ"/>
              </w:rPr>
            </w:pPr>
            <w:r w:rsidRPr="00AA7140">
              <w:rPr>
                <w:b/>
                <w:bCs/>
                <w:szCs w:val="20"/>
                <w:lang w:eastAsia="cs-CZ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906FF8" w14:textId="77777777" w:rsidR="00AA7140" w:rsidRPr="00AA7140" w:rsidRDefault="00AA7140" w:rsidP="00AA7140">
            <w:pPr>
              <w:suppressAutoHyphens w:val="0"/>
              <w:ind w:firstLineChars="100" w:firstLine="201"/>
              <w:jc w:val="right"/>
              <w:rPr>
                <w:b/>
                <w:bCs/>
                <w:szCs w:val="20"/>
                <w:lang w:eastAsia="cs-CZ"/>
              </w:rPr>
            </w:pPr>
            <w:r w:rsidRPr="00AA7140">
              <w:rPr>
                <w:b/>
                <w:bCs/>
                <w:szCs w:val="20"/>
                <w:lang w:eastAsia="cs-CZ"/>
              </w:rPr>
              <w:t>873,4</w:t>
            </w:r>
          </w:p>
        </w:tc>
      </w:tr>
      <w:tr w:rsidR="00AA7140" w:rsidRPr="00AA7140" w14:paraId="6B2DCDD1" w14:textId="77777777" w:rsidTr="00AA7140">
        <w:trPr>
          <w:trHeight w:val="402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A09D3" w14:textId="77777777" w:rsidR="00AA7140" w:rsidRPr="00AA7140" w:rsidRDefault="00AA7140" w:rsidP="00AA7140">
            <w:pPr>
              <w:suppressAutoHyphens w:val="0"/>
              <w:ind w:firstLineChars="100" w:firstLine="201"/>
              <w:jc w:val="right"/>
              <w:rPr>
                <w:b/>
                <w:bCs/>
                <w:szCs w:val="20"/>
                <w:lang w:eastAsia="cs-CZ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7B985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5034D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C6E9A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BC450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71E02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7109E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5215D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</w:tr>
      <w:tr w:rsidR="00AA7140" w:rsidRPr="00AA7140" w14:paraId="087B6EAE" w14:textId="77777777" w:rsidTr="00AA7140">
        <w:trPr>
          <w:trHeight w:val="360"/>
        </w:trPr>
        <w:tc>
          <w:tcPr>
            <w:tcW w:w="54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DAD61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Součtový soudobý výkon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15626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i/>
                <w:iCs/>
                <w:szCs w:val="20"/>
                <w:lang w:eastAsia="cs-CZ"/>
              </w:rPr>
              <w:t>P</w:t>
            </w:r>
            <w:r w:rsidRPr="00AA7140">
              <w:rPr>
                <w:i/>
                <w:iCs/>
                <w:szCs w:val="20"/>
                <w:vertAlign w:val="subscript"/>
                <w:lang w:eastAsia="cs-CZ"/>
              </w:rPr>
              <w:t>p</w:t>
            </w:r>
            <w:r w:rsidRPr="00AA7140">
              <w:rPr>
                <w:szCs w:val="20"/>
                <w:lang w:eastAsia="cs-CZ"/>
              </w:rPr>
              <w:t xml:space="preserve"> [kW]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2EFEF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873,4</w:t>
            </w:r>
          </w:p>
        </w:tc>
      </w:tr>
      <w:tr w:rsidR="00AA7140" w:rsidRPr="00AA7140" w14:paraId="094D21B2" w14:textId="77777777" w:rsidTr="00AA7140">
        <w:trPr>
          <w:trHeight w:val="360"/>
        </w:trPr>
        <w:tc>
          <w:tcPr>
            <w:tcW w:w="54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1CE4D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Vzájemná soudobost jednotlivých spotřeb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3FF38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i/>
                <w:iCs/>
                <w:szCs w:val="20"/>
                <w:lang w:eastAsia="cs-CZ"/>
              </w:rPr>
              <w:t>β</w:t>
            </w:r>
            <w:r w:rsidRPr="00AA7140">
              <w:rPr>
                <w:szCs w:val="20"/>
                <w:lang w:eastAsia="cs-CZ"/>
              </w:rPr>
              <w:t xml:space="preserve"> [-]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2D75E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0,57</w:t>
            </w:r>
          </w:p>
        </w:tc>
      </w:tr>
      <w:tr w:rsidR="00AA7140" w:rsidRPr="00AA7140" w14:paraId="1AEC3A2B" w14:textId="77777777" w:rsidTr="00AA7140">
        <w:trPr>
          <w:trHeight w:val="199"/>
        </w:trPr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2568B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8F0B22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AADBE9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C35B34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EA066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AC3FF9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1F01E8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9901F0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 </w:t>
            </w:r>
          </w:p>
        </w:tc>
      </w:tr>
      <w:tr w:rsidR="00AA7140" w:rsidRPr="00AA7140" w14:paraId="497E1B44" w14:textId="77777777" w:rsidTr="00AA7140">
        <w:trPr>
          <w:trHeight w:val="199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03F43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7DDA9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F5AA9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5DD10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E7639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A2028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061E5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84CFC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</w:tr>
      <w:tr w:rsidR="00AA7140" w:rsidRPr="00AA7140" w14:paraId="26C5CB30" w14:textId="77777777" w:rsidTr="00AA7140">
        <w:trPr>
          <w:trHeight w:val="360"/>
        </w:trPr>
        <w:tc>
          <w:tcPr>
            <w:tcW w:w="54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5E8D0A1" w14:textId="77777777" w:rsidR="00AA7140" w:rsidRPr="00AA7140" w:rsidRDefault="00AA7140" w:rsidP="00AA7140">
            <w:pPr>
              <w:suppressAutoHyphens w:val="0"/>
              <w:ind w:firstLineChars="100" w:firstLine="201"/>
              <w:rPr>
                <w:b/>
                <w:bCs/>
                <w:szCs w:val="20"/>
                <w:lang w:eastAsia="cs-CZ"/>
              </w:rPr>
            </w:pPr>
            <w:r w:rsidRPr="00AA7140">
              <w:rPr>
                <w:b/>
                <w:bCs/>
                <w:szCs w:val="20"/>
                <w:lang w:eastAsia="cs-CZ"/>
              </w:rPr>
              <w:t>Celkový soudobý výkon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F986A8F" w14:textId="77777777" w:rsidR="00AA7140" w:rsidRPr="00AA7140" w:rsidRDefault="00AA7140" w:rsidP="00AA7140">
            <w:pPr>
              <w:suppressAutoHyphens w:val="0"/>
              <w:ind w:firstLineChars="100" w:firstLine="201"/>
              <w:jc w:val="right"/>
              <w:rPr>
                <w:b/>
                <w:bCs/>
                <w:szCs w:val="20"/>
                <w:lang w:eastAsia="cs-CZ"/>
              </w:rPr>
            </w:pPr>
            <w:r w:rsidRPr="00AA7140">
              <w:rPr>
                <w:b/>
                <w:bCs/>
                <w:i/>
                <w:iCs/>
                <w:szCs w:val="20"/>
                <w:lang w:eastAsia="cs-CZ"/>
              </w:rPr>
              <w:t>P</w:t>
            </w:r>
            <w:r w:rsidRPr="00AA7140">
              <w:rPr>
                <w:b/>
                <w:bCs/>
                <w:i/>
                <w:iCs/>
                <w:szCs w:val="20"/>
                <w:vertAlign w:val="subscript"/>
                <w:lang w:eastAsia="cs-CZ"/>
              </w:rPr>
              <w:t>pβ</w:t>
            </w:r>
            <w:r w:rsidRPr="00AA7140">
              <w:rPr>
                <w:b/>
                <w:bCs/>
                <w:szCs w:val="20"/>
                <w:lang w:eastAsia="cs-CZ"/>
              </w:rPr>
              <w:t xml:space="preserve"> [kW]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3CC106" w14:textId="77777777" w:rsidR="00AA7140" w:rsidRPr="00AA7140" w:rsidRDefault="00AA7140" w:rsidP="00AA7140">
            <w:pPr>
              <w:suppressAutoHyphens w:val="0"/>
              <w:ind w:firstLineChars="100" w:firstLine="201"/>
              <w:jc w:val="right"/>
              <w:rPr>
                <w:b/>
                <w:bCs/>
                <w:szCs w:val="20"/>
                <w:lang w:eastAsia="cs-CZ"/>
              </w:rPr>
            </w:pPr>
            <w:r w:rsidRPr="00AA7140">
              <w:rPr>
                <w:b/>
                <w:bCs/>
                <w:szCs w:val="20"/>
                <w:lang w:eastAsia="cs-CZ"/>
              </w:rPr>
              <w:t>497,8</w:t>
            </w:r>
          </w:p>
        </w:tc>
      </w:tr>
      <w:tr w:rsidR="00AA7140" w:rsidRPr="00AA7140" w14:paraId="16194D39" w14:textId="77777777" w:rsidTr="00AA7140">
        <w:trPr>
          <w:trHeight w:val="48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0B945" w14:textId="77777777" w:rsidR="00AA7140" w:rsidRPr="00AA7140" w:rsidRDefault="00AA7140" w:rsidP="00AA7140">
            <w:pPr>
              <w:suppressAutoHyphens w:val="0"/>
              <w:ind w:firstLineChars="100" w:firstLine="201"/>
              <w:jc w:val="right"/>
              <w:rPr>
                <w:b/>
                <w:bCs/>
                <w:szCs w:val="20"/>
                <w:lang w:eastAsia="cs-CZ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054D2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2E472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288F5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D0AE7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81FFB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F8E6B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7551E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</w:tr>
      <w:tr w:rsidR="00AA7140" w:rsidRPr="00AA7140" w14:paraId="1C6F28A8" w14:textId="77777777" w:rsidTr="00AA7140">
        <w:trPr>
          <w:trHeight w:val="360"/>
        </w:trPr>
        <w:tc>
          <w:tcPr>
            <w:tcW w:w="4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3B437B5" w14:textId="77777777" w:rsidR="00AA7140" w:rsidRPr="00AA7140" w:rsidRDefault="00AA7140" w:rsidP="00AA7140">
            <w:pPr>
              <w:suppressAutoHyphens w:val="0"/>
              <w:ind w:firstLineChars="100" w:firstLine="201"/>
              <w:rPr>
                <w:b/>
                <w:bCs/>
                <w:szCs w:val="20"/>
                <w:lang w:eastAsia="cs-CZ"/>
              </w:rPr>
            </w:pPr>
            <w:r w:rsidRPr="00AA7140">
              <w:rPr>
                <w:b/>
                <w:bCs/>
                <w:szCs w:val="20"/>
                <w:lang w:eastAsia="cs-CZ"/>
              </w:rPr>
              <w:t xml:space="preserve">ZÁLOHOVANÁ </w:t>
            </w:r>
            <w:proofErr w:type="gramStart"/>
            <w:r w:rsidRPr="00AA7140">
              <w:rPr>
                <w:b/>
                <w:bCs/>
                <w:szCs w:val="20"/>
                <w:lang w:eastAsia="cs-CZ"/>
              </w:rPr>
              <w:t>SÍŤ - UPS</w:t>
            </w:r>
            <w:proofErr w:type="gramEnd"/>
            <w:r w:rsidRPr="00AA7140">
              <w:rPr>
                <w:b/>
                <w:bCs/>
                <w:szCs w:val="20"/>
                <w:lang w:eastAsia="cs-CZ"/>
              </w:rPr>
              <w:t xml:space="preserve"> 400 / 230 V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3C9F6D8" w14:textId="77777777" w:rsidR="00AA7140" w:rsidRPr="00AA7140" w:rsidRDefault="00AA7140" w:rsidP="00AA7140">
            <w:pPr>
              <w:suppressAutoHyphens w:val="0"/>
              <w:ind w:firstLineChars="100" w:firstLine="201"/>
              <w:jc w:val="right"/>
              <w:rPr>
                <w:b/>
                <w:bCs/>
                <w:szCs w:val="20"/>
                <w:lang w:eastAsia="cs-CZ"/>
              </w:rPr>
            </w:pPr>
            <w:proofErr w:type="spellStart"/>
            <w:r w:rsidRPr="00AA7140">
              <w:rPr>
                <w:b/>
                <w:bCs/>
                <w:i/>
                <w:iCs/>
                <w:szCs w:val="20"/>
                <w:lang w:eastAsia="cs-CZ"/>
              </w:rPr>
              <w:t>P</w:t>
            </w:r>
            <w:r w:rsidRPr="00AA7140">
              <w:rPr>
                <w:b/>
                <w:bCs/>
                <w:i/>
                <w:iCs/>
                <w:szCs w:val="20"/>
                <w:vertAlign w:val="subscript"/>
                <w:lang w:eastAsia="cs-CZ"/>
              </w:rPr>
              <w:t>i</w:t>
            </w:r>
            <w:proofErr w:type="spellEnd"/>
            <w:r w:rsidRPr="00AA7140">
              <w:rPr>
                <w:b/>
                <w:bCs/>
                <w:szCs w:val="20"/>
                <w:lang w:eastAsia="cs-CZ"/>
              </w:rPr>
              <w:t xml:space="preserve"> [kW]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60F7903" w14:textId="77777777" w:rsidR="00AA7140" w:rsidRPr="00AA7140" w:rsidRDefault="00AA7140" w:rsidP="00AA7140">
            <w:pPr>
              <w:suppressAutoHyphens w:val="0"/>
              <w:ind w:firstLineChars="100" w:firstLine="201"/>
              <w:jc w:val="right"/>
              <w:rPr>
                <w:b/>
                <w:bCs/>
                <w:szCs w:val="20"/>
                <w:lang w:eastAsia="cs-CZ"/>
              </w:rPr>
            </w:pPr>
            <w:r w:rsidRPr="00AA7140">
              <w:rPr>
                <w:b/>
                <w:bCs/>
                <w:i/>
                <w:iCs/>
                <w:szCs w:val="20"/>
                <w:lang w:eastAsia="cs-CZ"/>
              </w:rPr>
              <w:t>β</w:t>
            </w:r>
            <w:r w:rsidRPr="00AA7140">
              <w:rPr>
                <w:b/>
                <w:bCs/>
                <w:szCs w:val="20"/>
                <w:lang w:eastAsia="cs-CZ"/>
              </w:rPr>
              <w:t xml:space="preserve"> [-]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AA238F0" w14:textId="77777777" w:rsidR="00AA7140" w:rsidRPr="00AA7140" w:rsidRDefault="00AA7140" w:rsidP="00AA7140">
            <w:pPr>
              <w:suppressAutoHyphens w:val="0"/>
              <w:ind w:firstLineChars="100" w:firstLine="201"/>
              <w:jc w:val="right"/>
              <w:rPr>
                <w:b/>
                <w:bCs/>
                <w:szCs w:val="20"/>
                <w:lang w:eastAsia="cs-CZ"/>
              </w:rPr>
            </w:pPr>
            <w:r w:rsidRPr="00AA7140">
              <w:rPr>
                <w:b/>
                <w:bCs/>
                <w:i/>
                <w:iCs/>
                <w:szCs w:val="20"/>
                <w:lang w:eastAsia="cs-CZ"/>
              </w:rPr>
              <w:t>P</w:t>
            </w:r>
            <w:r w:rsidRPr="00AA7140">
              <w:rPr>
                <w:b/>
                <w:bCs/>
                <w:i/>
                <w:iCs/>
                <w:szCs w:val="20"/>
                <w:vertAlign w:val="subscript"/>
                <w:lang w:eastAsia="cs-CZ"/>
              </w:rPr>
              <w:t>p</w:t>
            </w:r>
            <w:r w:rsidRPr="00AA7140">
              <w:rPr>
                <w:b/>
                <w:bCs/>
                <w:szCs w:val="20"/>
                <w:lang w:eastAsia="cs-CZ"/>
              </w:rPr>
              <w:t xml:space="preserve"> [kW]</w:t>
            </w:r>
          </w:p>
        </w:tc>
      </w:tr>
      <w:tr w:rsidR="00AA7140" w:rsidRPr="00AA7140" w14:paraId="1228C5F5" w14:textId="77777777" w:rsidTr="00AA7140">
        <w:trPr>
          <w:trHeight w:val="360"/>
        </w:trPr>
        <w:tc>
          <w:tcPr>
            <w:tcW w:w="4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763DC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i/>
                <w:iCs/>
                <w:szCs w:val="20"/>
                <w:lang w:eastAsia="cs-CZ"/>
              </w:rPr>
            </w:pPr>
            <w:r w:rsidRPr="00AA7140">
              <w:rPr>
                <w:i/>
                <w:iCs/>
                <w:szCs w:val="20"/>
                <w:lang w:eastAsia="cs-CZ"/>
              </w:rPr>
              <w:t>Nouzové osvětlení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EDCEA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DEFB9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26991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1,9</w:t>
            </w:r>
          </w:p>
        </w:tc>
      </w:tr>
      <w:tr w:rsidR="00AA7140" w:rsidRPr="00AA7140" w14:paraId="235406AE" w14:textId="77777777" w:rsidTr="00AA7140">
        <w:trPr>
          <w:trHeight w:val="360"/>
        </w:trPr>
        <w:tc>
          <w:tcPr>
            <w:tcW w:w="4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EF928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i/>
                <w:iCs/>
                <w:szCs w:val="20"/>
                <w:lang w:eastAsia="cs-CZ"/>
              </w:rPr>
            </w:pPr>
            <w:r w:rsidRPr="00AA7140">
              <w:rPr>
                <w:i/>
                <w:iCs/>
                <w:szCs w:val="20"/>
                <w:lang w:eastAsia="cs-CZ"/>
              </w:rPr>
              <w:t>Požární větrání CHÚC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9535E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22,0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FFCD7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386B7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22,0</w:t>
            </w:r>
          </w:p>
        </w:tc>
      </w:tr>
      <w:tr w:rsidR="00AA7140" w:rsidRPr="00AA7140" w14:paraId="651E44F1" w14:textId="77777777" w:rsidTr="00AA7140">
        <w:trPr>
          <w:trHeight w:val="360"/>
        </w:trPr>
        <w:tc>
          <w:tcPr>
            <w:tcW w:w="4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0FFC6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i/>
                <w:iCs/>
                <w:szCs w:val="20"/>
                <w:lang w:eastAsia="cs-CZ"/>
              </w:rPr>
            </w:pPr>
            <w:r w:rsidRPr="00AA7140">
              <w:rPr>
                <w:i/>
                <w:iCs/>
                <w:szCs w:val="20"/>
                <w:lang w:eastAsia="cs-CZ"/>
              </w:rPr>
              <w:t>Havarijní odvětrání laboratoří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14277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FD2E0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9E11E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7,3</w:t>
            </w:r>
          </w:p>
        </w:tc>
      </w:tr>
      <w:tr w:rsidR="00AA7140" w:rsidRPr="00AA7140" w14:paraId="07EC5F68" w14:textId="77777777" w:rsidTr="00AA7140">
        <w:trPr>
          <w:trHeight w:val="360"/>
        </w:trPr>
        <w:tc>
          <w:tcPr>
            <w:tcW w:w="4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7B3EE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i/>
                <w:iCs/>
                <w:szCs w:val="20"/>
                <w:lang w:eastAsia="cs-CZ"/>
              </w:rPr>
            </w:pPr>
            <w:r w:rsidRPr="00AA7140">
              <w:rPr>
                <w:i/>
                <w:iCs/>
                <w:szCs w:val="20"/>
                <w:lang w:eastAsia="cs-CZ"/>
              </w:rPr>
              <w:t>Detekce plynů, EPS, odvod kyslíku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E9E42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A19ED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16BAB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1,5</w:t>
            </w:r>
          </w:p>
        </w:tc>
      </w:tr>
      <w:tr w:rsidR="00AA7140" w:rsidRPr="00AA7140" w14:paraId="040D72B4" w14:textId="77777777" w:rsidTr="00AA7140">
        <w:trPr>
          <w:trHeight w:val="360"/>
        </w:trPr>
        <w:tc>
          <w:tcPr>
            <w:tcW w:w="4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4DBEC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i/>
                <w:iCs/>
                <w:szCs w:val="20"/>
                <w:lang w:eastAsia="cs-CZ"/>
              </w:rPr>
            </w:pPr>
            <w:r w:rsidRPr="00AA7140">
              <w:rPr>
                <w:i/>
                <w:iCs/>
                <w:szCs w:val="20"/>
                <w:lang w:eastAsia="cs-CZ"/>
              </w:rPr>
              <w:t xml:space="preserve">Rozvaděče </w:t>
            </w:r>
            <w:proofErr w:type="spellStart"/>
            <w:r w:rsidRPr="00AA7140">
              <w:rPr>
                <w:i/>
                <w:iCs/>
                <w:szCs w:val="20"/>
                <w:lang w:eastAsia="cs-CZ"/>
              </w:rPr>
              <w:t>MaR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5969F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019D8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0,7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C4345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3,5</w:t>
            </w:r>
          </w:p>
        </w:tc>
      </w:tr>
      <w:tr w:rsidR="00AA7140" w:rsidRPr="00AA7140" w14:paraId="7A6B465C" w14:textId="77777777" w:rsidTr="00AA7140">
        <w:trPr>
          <w:trHeight w:val="199"/>
        </w:trPr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F6258E" w14:textId="77777777" w:rsidR="00AA7140" w:rsidRPr="00AA7140" w:rsidRDefault="00AA7140" w:rsidP="00AA7140">
            <w:pPr>
              <w:suppressAutoHyphens w:val="0"/>
              <w:rPr>
                <w:i/>
                <w:iCs/>
                <w:szCs w:val="20"/>
                <w:lang w:eastAsia="cs-CZ"/>
              </w:rPr>
            </w:pPr>
            <w:r w:rsidRPr="00AA7140">
              <w:rPr>
                <w:i/>
                <w:iCs/>
                <w:szCs w:val="20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0B7AFA" w14:textId="77777777" w:rsidR="00AA7140" w:rsidRPr="00AA7140" w:rsidRDefault="00AA7140" w:rsidP="00AA7140">
            <w:pPr>
              <w:suppressAutoHyphens w:val="0"/>
              <w:rPr>
                <w:i/>
                <w:iCs/>
                <w:szCs w:val="20"/>
                <w:lang w:eastAsia="cs-CZ"/>
              </w:rPr>
            </w:pPr>
            <w:r w:rsidRPr="00AA7140">
              <w:rPr>
                <w:i/>
                <w:iCs/>
                <w:szCs w:val="20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7979C0" w14:textId="77777777" w:rsidR="00AA7140" w:rsidRPr="00AA7140" w:rsidRDefault="00AA7140" w:rsidP="00AA7140">
            <w:pPr>
              <w:suppressAutoHyphens w:val="0"/>
              <w:rPr>
                <w:i/>
                <w:iCs/>
                <w:szCs w:val="20"/>
                <w:lang w:eastAsia="cs-CZ"/>
              </w:rPr>
            </w:pPr>
            <w:r w:rsidRPr="00AA7140">
              <w:rPr>
                <w:i/>
                <w:iCs/>
                <w:szCs w:val="20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4085AE" w14:textId="77777777" w:rsidR="00AA7140" w:rsidRPr="00AA7140" w:rsidRDefault="00AA7140" w:rsidP="00AA7140">
            <w:pPr>
              <w:suppressAutoHyphens w:val="0"/>
              <w:rPr>
                <w:i/>
                <w:iCs/>
                <w:szCs w:val="20"/>
                <w:lang w:eastAsia="cs-CZ"/>
              </w:rPr>
            </w:pPr>
            <w:r w:rsidRPr="00AA7140">
              <w:rPr>
                <w:i/>
                <w:iCs/>
                <w:szCs w:val="20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553043" w14:textId="77777777" w:rsidR="00AA7140" w:rsidRPr="00AA7140" w:rsidRDefault="00AA7140" w:rsidP="00AA7140">
            <w:pPr>
              <w:suppressAutoHyphens w:val="0"/>
              <w:rPr>
                <w:i/>
                <w:iCs/>
                <w:szCs w:val="20"/>
                <w:lang w:eastAsia="cs-CZ"/>
              </w:rPr>
            </w:pPr>
            <w:r w:rsidRPr="00AA7140">
              <w:rPr>
                <w:i/>
                <w:iCs/>
                <w:szCs w:val="20"/>
                <w:lang w:eastAsia="cs-CZ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296230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A8C232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2EF49F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  <w:r w:rsidRPr="00AA7140">
              <w:rPr>
                <w:szCs w:val="20"/>
                <w:lang w:eastAsia="cs-CZ"/>
              </w:rPr>
              <w:t> </w:t>
            </w:r>
          </w:p>
        </w:tc>
      </w:tr>
      <w:tr w:rsidR="00AA7140" w:rsidRPr="00AA7140" w14:paraId="36D10D3A" w14:textId="77777777" w:rsidTr="00AA7140">
        <w:trPr>
          <w:trHeight w:val="199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72605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szCs w:val="20"/>
                <w:lang w:eastAsia="cs-CZ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A452F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D2532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8BD9D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F10B2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03C48" w14:textId="77777777" w:rsidR="00AA7140" w:rsidRPr="00AA7140" w:rsidRDefault="00AA7140" w:rsidP="00AA7140">
            <w:pPr>
              <w:suppressAutoHyphens w:val="0"/>
              <w:ind w:firstLineChars="100" w:firstLine="200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551CC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FEF6E" w14:textId="77777777" w:rsidR="00AA7140" w:rsidRPr="00AA7140" w:rsidRDefault="00AA7140" w:rsidP="00AA7140">
            <w:pPr>
              <w:suppressAutoHyphens w:val="0"/>
              <w:ind w:firstLineChars="100" w:firstLine="200"/>
              <w:jc w:val="right"/>
              <w:rPr>
                <w:rFonts w:ascii="Times New Roman" w:hAnsi="Times New Roman" w:cs="Times New Roman"/>
                <w:szCs w:val="20"/>
                <w:lang w:eastAsia="cs-CZ"/>
              </w:rPr>
            </w:pPr>
          </w:p>
        </w:tc>
      </w:tr>
      <w:tr w:rsidR="00AA7140" w:rsidRPr="00AA7140" w14:paraId="6C4B1938" w14:textId="77777777" w:rsidTr="00AA7140">
        <w:trPr>
          <w:trHeight w:val="360"/>
        </w:trPr>
        <w:tc>
          <w:tcPr>
            <w:tcW w:w="4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CF541BD" w14:textId="77777777" w:rsidR="00AA7140" w:rsidRPr="00AA7140" w:rsidRDefault="00AA7140" w:rsidP="00AA7140">
            <w:pPr>
              <w:suppressAutoHyphens w:val="0"/>
              <w:ind w:firstLineChars="100" w:firstLine="201"/>
              <w:rPr>
                <w:b/>
                <w:bCs/>
                <w:szCs w:val="20"/>
                <w:lang w:eastAsia="cs-CZ"/>
              </w:rPr>
            </w:pPr>
            <w:r w:rsidRPr="00AA7140">
              <w:rPr>
                <w:b/>
                <w:bCs/>
                <w:szCs w:val="20"/>
                <w:lang w:eastAsia="cs-CZ"/>
              </w:rPr>
              <w:t>CELKEM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7E7B711" w14:textId="77777777" w:rsidR="00AA7140" w:rsidRPr="00AA7140" w:rsidRDefault="00AA7140" w:rsidP="00AA7140">
            <w:pPr>
              <w:suppressAutoHyphens w:val="0"/>
              <w:ind w:firstLineChars="100" w:firstLine="201"/>
              <w:jc w:val="right"/>
              <w:rPr>
                <w:b/>
                <w:bCs/>
                <w:szCs w:val="20"/>
                <w:lang w:eastAsia="cs-CZ"/>
              </w:rPr>
            </w:pPr>
            <w:r w:rsidRPr="00AA7140">
              <w:rPr>
                <w:b/>
                <w:bCs/>
                <w:szCs w:val="20"/>
                <w:lang w:eastAsia="cs-CZ"/>
              </w:rPr>
              <w:t>38,2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F66E4FC" w14:textId="77777777" w:rsidR="00AA7140" w:rsidRPr="00AA7140" w:rsidRDefault="00AA7140" w:rsidP="00AA7140">
            <w:pPr>
              <w:suppressAutoHyphens w:val="0"/>
              <w:ind w:firstLineChars="100" w:firstLine="201"/>
              <w:jc w:val="right"/>
              <w:rPr>
                <w:b/>
                <w:bCs/>
                <w:szCs w:val="20"/>
                <w:lang w:eastAsia="cs-CZ"/>
              </w:rPr>
            </w:pPr>
            <w:r w:rsidRPr="00AA7140">
              <w:rPr>
                <w:b/>
                <w:bCs/>
                <w:szCs w:val="20"/>
                <w:lang w:eastAsia="cs-CZ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6B8145" w14:textId="77777777" w:rsidR="00AA7140" w:rsidRPr="00AA7140" w:rsidRDefault="00AA7140" w:rsidP="00AA7140">
            <w:pPr>
              <w:suppressAutoHyphens w:val="0"/>
              <w:ind w:firstLineChars="100" w:firstLine="201"/>
              <w:jc w:val="right"/>
              <w:rPr>
                <w:b/>
                <w:bCs/>
                <w:szCs w:val="20"/>
                <w:lang w:eastAsia="cs-CZ"/>
              </w:rPr>
            </w:pPr>
            <w:r w:rsidRPr="00AA7140">
              <w:rPr>
                <w:b/>
                <w:bCs/>
                <w:szCs w:val="20"/>
                <w:lang w:eastAsia="cs-CZ"/>
              </w:rPr>
              <w:t>36,2</w:t>
            </w:r>
          </w:p>
        </w:tc>
      </w:tr>
    </w:tbl>
    <w:p w14:paraId="3CF52606" w14:textId="77777777" w:rsidR="00AA7140" w:rsidRDefault="00AA7140" w:rsidP="009A647D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</w:p>
    <w:p w14:paraId="2A6B6829" w14:textId="77777777" w:rsidR="009A647D" w:rsidRDefault="009A647D" w:rsidP="009A647D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</w:p>
    <w:p w14:paraId="7587C11C" w14:textId="1BEC7BDA" w:rsidR="009A647D" w:rsidRDefault="009A647D" w:rsidP="009A647D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Vnější vlivy dle ČSN 33 2000-5-51 ed.3 viz. protokol o uřčení vnějších vlivů.</w:t>
      </w:r>
    </w:p>
    <w:p w14:paraId="070D8663" w14:textId="2F525D0F" w:rsidR="00A816AC" w:rsidRPr="009A647D" w:rsidRDefault="009A647D" w:rsidP="00042177">
      <w:pPr>
        <w:pStyle w:val="Nadpis7"/>
      </w:pPr>
      <w:bookmarkStart w:id="26" w:name="_Toc54701150"/>
      <w:r w:rsidRPr="009A647D">
        <w:t>ZÁVĚR</w:t>
      </w:r>
      <w:bookmarkEnd w:id="26"/>
    </w:p>
    <w:p w14:paraId="2E1A89CA" w14:textId="7C82EAE6" w:rsidR="009A647D" w:rsidRPr="00FD6953" w:rsidRDefault="009A647D" w:rsidP="009A647D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FD6953">
        <w:rPr>
          <w:rFonts w:cs="Times New Roman"/>
          <w:lang w:eastAsia="x-none"/>
        </w:rPr>
        <w:t>Provedení elektroinstalace a</w:t>
      </w:r>
      <w:r>
        <w:rPr>
          <w:rFonts w:cs="Times New Roman"/>
          <w:lang w:eastAsia="x-none"/>
        </w:rPr>
        <w:t> </w:t>
      </w:r>
      <w:r w:rsidRPr="00FD6953">
        <w:rPr>
          <w:rFonts w:cs="Times New Roman"/>
          <w:lang w:eastAsia="x-none"/>
        </w:rPr>
        <w:t>použitý montážní materiál musí odpovídat platným předpisům, normám ČSN a</w:t>
      </w:r>
      <w:r>
        <w:rPr>
          <w:rFonts w:cs="Times New Roman"/>
          <w:lang w:eastAsia="x-none"/>
        </w:rPr>
        <w:t> </w:t>
      </w:r>
      <w:r w:rsidRPr="00FD6953">
        <w:rPr>
          <w:rFonts w:cs="Times New Roman"/>
          <w:lang w:eastAsia="x-none"/>
        </w:rPr>
        <w:t xml:space="preserve">certifikacím. Provedení elektroinstalace musí odpovídat zejména normám ČSN 33 </w:t>
      </w:r>
      <w:r w:rsidRPr="00FD6953">
        <w:rPr>
          <w:rFonts w:cs="Times New Roman"/>
          <w:lang w:eastAsia="x-none"/>
        </w:rPr>
        <w:lastRenderedPageBreak/>
        <w:t>2000-4-41 ed.</w:t>
      </w:r>
      <w:r>
        <w:rPr>
          <w:rFonts w:cs="Times New Roman"/>
          <w:lang w:eastAsia="x-none"/>
        </w:rPr>
        <w:t>3</w:t>
      </w:r>
      <w:r w:rsidRPr="00FD6953">
        <w:rPr>
          <w:rFonts w:cs="Times New Roman"/>
          <w:lang w:eastAsia="x-none"/>
        </w:rPr>
        <w:t>, ČSN 33 2000-5-51 ed.3, ČSN 33 2000-5-52 ed.2, ČSN 33 2000-5-54 ed.3, ČSN 33 2130 ed.3</w:t>
      </w:r>
      <w:r>
        <w:rPr>
          <w:rFonts w:cs="Times New Roman"/>
          <w:lang w:eastAsia="x-none"/>
        </w:rPr>
        <w:t>, ČSN EN 60079-10-1, ČSN EN 60079-14 ed.2, ČSN EN 62305 ed.2</w:t>
      </w:r>
      <w:r w:rsidRPr="00FD6953">
        <w:rPr>
          <w:rFonts w:cs="Times New Roman"/>
          <w:lang w:eastAsia="x-none"/>
        </w:rPr>
        <w:t xml:space="preserve"> a</w:t>
      </w:r>
      <w:r>
        <w:rPr>
          <w:rFonts w:cs="Times New Roman"/>
          <w:lang w:eastAsia="x-none"/>
        </w:rPr>
        <w:t> </w:t>
      </w:r>
      <w:r w:rsidRPr="00FD6953">
        <w:rPr>
          <w:rFonts w:cs="Times New Roman"/>
          <w:lang w:eastAsia="x-none"/>
        </w:rPr>
        <w:t>dalším navazujícím platným normám, předpisům, zákonům a</w:t>
      </w:r>
      <w:r>
        <w:rPr>
          <w:rFonts w:cs="Times New Roman"/>
          <w:lang w:eastAsia="x-none"/>
        </w:rPr>
        <w:t> </w:t>
      </w:r>
      <w:r w:rsidRPr="00FD6953">
        <w:rPr>
          <w:rFonts w:cs="Times New Roman"/>
          <w:lang w:eastAsia="x-none"/>
        </w:rPr>
        <w:t>vyhláškám.</w:t>
      </w:r>
    </w:p>
    <w:p w14:paraId="4B24D9A8" w14:textId="1B6CFE29" w:rsidR="009A647D" w:rsidRPr="00FD6953" w:rsidRDefault="009A647D" w:rsidP="009A647D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FD6953">
        <w:rPr>
          <w:rFonts w:cs="Times New Roman"/>
          <w:lang w:eastAsia="x-none"/>
        </w:rPr>
        <w:t>Likvidace odpadu během realizace elektroinstalace a</w:t>
      </w:r>
      <w:r>
        <w:rPr>
          <w:rFonts w:cs="Times New Roman"/>
          <w:lang w:eastAsia="x-none"/>
        </w:rPr>
        <w:t> </w:t>
      </w:r>
      <w:r w:rsidRPr="00FD6953">
        <w:rPr>
          <w:rFonts w:cs="Times New Roman"/>
          <w:lang w:eastAsia="x-none"/>
        </w:rPr>
        <w:t>během užívání bude prováděna dle zákona o</w:t>
      </w:r>
      <w:r>
        <w:rPr>
          <w:rFonts w:cs="Times New Roman"/>
          <w:lang w:eastAsia="x-none"/>
        </w:rPr>
        <w:t> </w:t>
      </w:r>
      <w:r w:rsidRPr="00FD6953">
        <w:rPr>
          <w:rFonts w:cs="Times New Roman"/>
          <w:lang w:eastAsia="x-none"/>
        </w:rPr>
        <w:t>odpadech č.185/2001</w:t>
      </w:r>
      <w:r>
        <w:rPr>
          <w:rFonts w:cs="Times New Roman"/>
          <w:lang w:eastAsia="x-none"/>
        </w:rPr>
        <w:t> </w:t>
      </w:r>
      <w:r w:rsidRPr="00FD6953">
        <w:rPr>
          <w:rFonts w:cs="Times New Roman"/>
          <w:lang w:eastAsia="x-none"/>
        </w:rPr>
        <w:t>Sb., ve znění pozdějších předpisů.</w:t>
      </w:r>
    </w:p>
    <w:p w14:paraId="5FBEE29D" w14:textId="35BD6473" w:rsidR="009A647D" w:rsidRPr="00FD6953" w:rsidRDefault="009A647D" w:rsidP="009A647D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FD6953">
        <w:rPr>
          <w:rFonts w:cs="Times New Roman"/>
          <w:lang w:eastAsia="x-none"/>
        </w:rPr>
        <w:t>Před uvedením do provozu zajistí montážní organizace výchozí revizi dle ČSN 33 1500 a</w:t>
      </w:r>
      <w:r>
        <w:rPr>
          <w:rFonts w:cs="Times New Roman"/>
          <w:lang w:eastAsia="x-none"/>
        </w:rPr>
        <w:t> </w:t>
      </w:r>
      <w:r w:rsidRPr="00FD6953">
        <w:rPr>
          <w:rFonts w:cs="Times New Roman"/>
          <w:lang w:eastAsia="x-none"/>
        </w:rPr>
        <w:t>ČSN 33 2000-6 včetně revizní zprávy a</w:t>
      </w:r>
      <w:r>
        <w:rPr>
          <w:rFonts w:cs="Times New Roman"/>
          <w:lang w:eastAsia="x-none"/>
        </w:rPr>
        <w:t> </w:t>
      </w:r>
      <w:r w:rsidRPr="00FD6953">
        <w:rPr>
          <w:rFonts w:cs="Times New Roman"/>
          <w:lang w:eastAsia="x-none"/>
        </w:rPr>
        <w:t>dokumentaci skutečného provedení stavby. Tyto dokumenty budou součástí předání zařízení do trvalého užívání</w:t>
      </w:r>
      <w:r>
        <w:rPr>
          <w:rFonts w:cs="Times New Roman"/>
          <w:lang w:eastAsia="x-none"/>
        </w:rPr>
        <w:t>.</w:t>
      </w:r>
      <w:bookmarkEnd w:id="0"/>
    </w:p>
    <w:sectPr w:rsidR="009A647D" w:rsidRPr="00FD6953" w:rsidSect="00F81BDE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EDCB0E" w14:textId="77777777" w:rsidR="006D2E82" w:rsidRDefault="006D2E82" w:rsidP="00A816AC">
      <w:r>
        <w:separator/>
      </w:r>
    </w:p>
  </w:endnote>
  <w:endnote w:type="continuationSeparator" w:id="0">
    <w:p w14:paraId="3920D9A9" w14:textId="77777777" w:rsidR="006D2E82" w:rsidRDefault="006D2E82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6EDAD" w14:textId="77777777" w:rsidR="002D3184" w:rsidRDefault="002D3184" w:rsidP="00F81BDE">
    <w:pPr>
      <w:pStyle w:val="Zpat"/>
      <w:tabs>
        <w:tab w:val="clear" w:pos="9072"/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6B28F544" w14:textId="2741B129" w:rsidR="002D3184" w:rsidRDefault="002D3184" w:rsidP="00F81BDE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</w:pPr>
    <w:r>
      <w:rPr>
        <w:sz w:val="18"/>
        <w:szCs w:val="18"/>
      </w:rPr>
      <w:t xml:space="preserve">arch. č.: 20-026-4 / 01.1.60-01                                                                                                        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10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36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2D3184" w:rsidRDefault="002D318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2D3184" w:rsidRDefault="002D31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CEA5AF" w14:textId="77777777" w:rsidR="006D2E82" w:rsidRDefault="006D2E82" w:rsidP="00A816AC">
      <w:r>
        <w:separator/>
      </w:r>
    </w:p>
  </w:footnote>
  <w:footnote w:type="continuationSeparator" w:id="0">
    <w:p w14:paraId="635EA394" w14:textId="77777777" w:rsidR="006D2E82" w:rsidRDefault="006D2E82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4887F" w14:textId="77777777" w:rsidR="002D3184" w:rsidRPr="00EE61AF" w:rsidRDefault="002D3184" w:rsidP="00F81BD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83EBA" w14:textId="77777777" w:rsidR="002D3184" w:rsidRDefault="002D318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1BBEB48" wp14:editId="713DDD14">
          <wp:simplePos x="0" y="0"/>
          <wp:positionH relativeFrom="column">
            <wp:posOffset>1149985</wp:posOffset>
          </wp:positionH>
          <wp:positionV relativeFrom="paragraph">
            <wp:posOffset>81915</wp:posOffset>
          </wp:positionV>
          <wp:extent cx="2810510" cy="765175"/>
          <wp:effectExtent l="19050" t="0" r="8890" b="0"/>
          <wp:wrapTight wrapText="bothSides">
            <wp:wrapPolygon edited="0">
              <wp:start x="-146" y="0"/>
              <wp:lineTo x="-146" y="20973"/>
              <wp:lineTo x="21668" y="20973"/>
              <wp:lineTo x="21668" y="0"/>
              <wp:lineTo x="-146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2D3184" w:rsidRDefault="002D3184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2D3184" w:rsidRDefault="002D3184" w:rsidP="00F81BDE">
    <w:pPr>
      <w:pStyle w:val="Zhlav"/>
      <w:rPr>
        <w:sz w:val="18"/>
        <w:szCs w:val="18"/>
      </w:rPr>
    </w:pPr>
  </w:p>
  <w:p w14:paraId="4BC0E682" w14:textId="764414A3" w:rsidR="002D3184" w:rsidRPr="00A01F0D" w:rsidRDefault="002D3184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2D3184" w:rsidRDefault="002D3184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2D3184" w:rsidRDefault="002D3184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2D3184" w:rsidRPr="00043CAD" w:rsidRDefault="002D3184" w:rsidP="00F81BDE">
    <w:pPr>
      <w:pStyle w:val="Zhlav"/>
      <w:rPr>
        <w:szCs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2D3184" w:rsidRDefault="002D31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6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7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0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19E3DCA"/>
    <w:multiLevelType w:val="multilevel"/>
    <w:tmpl w:val="0284C530"/>
    <w:lvl w:ilvl="0">
      <w:start w:val="1"/>
      <w:numFmt w:val="decimal"/>
      <w:pStyle w:val="Nadpis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1413F4"/>
    <w:multiLevelType w:val="multilevel"/>
    <w:tmpl w:val="4384AA8E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0"/>
  </w:num>
  <w:num w:numId="7">
    <w:abstractNumId w:val="2"/>
  </w:num>
  <w:num w:numId="8">
    <w:abstractNumId w:val="9"/>
  </w:num>
  <w:num w:numId="9">
    <w:abstractNumId w:val="12"/>
  </w:num>
  <w:num w:numId="10">
    <w:abstractNumId w:val="16"/>
  </w:num>
  <w:num w:numId="11">
    <w:abstractNumId w:val="11"/>
  </w:num>
  <w:num w:numId="12">
    <w:abstractNumId w:val="8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C0"/>
    <w:rsid w:val="00021217"/>
    <w:rsid w:val="00042177"/>
    <w:rsid w:val="000D4978"/>
    <w:rsid w:val="000E2D12"/>
    <w:rsid w:val="000E3414"/>
    <w:rsid w:val="000F730B"/>
    <w:rsid w:val="001271D2"/>
    <w:rsid w:val="00134A13"/>
    <w:rsid w:val="001647F9"/>
    <w:rsid w:val="001C390B"/>
    <w:rsid w:val="002201EA"/>
    <w:rsid w:val="00227407"/>
    <w:rsid w:val="0024620E"/>
    <w:rsid w:val="002756C1"/>
    <w:rsid w:val="002A1169"/>
    <w:rsid w:val="002A211C"/>
    <w:rsid w:val="002D30C9"/>
    <w:rsid w:val="002D3184"/>
    <w:rsid w:val="002F7A80"/>
    <w:rsid w:val="00305366"/>
    <w:rsid w:val="00336EE7"/>
    <w:rsid w:val="00363138"/>
    <w:rsid w:val="00381AD5"/>
    <w:rsid w:val="00384E17"/>
    <w:rsid w:val="003E438B"/>
    <w:rsid w:val="003E5397"/>
    <w:rsid w:val="003E7738"/>
    <w:rsid w:val="003F0ACB"/>
    <w:rsid w:val="00417A2F"/>
    <w:rsid w:val="004727F8"/>
    <w:rsid w:val="004848CF"/>
    <w:rsid w:val="004C33C7"/>
    <w:rsid w:val="0050436F"/>
    <w:rsid w:val="00590B2C"/>
    <w:rsid w:val="005A6C4B"/>
    <w:rsid w:val="005E12A7"/>
    <w:rsid w:val="005E4C18"/>
    <w:rsid w:val="00603C31"/>
    <w:rsid w:val="00613434"/>
    <w:rsid w:val="00617244"/>
    <w:rsid w:val="00653A52"/>
    <w:rsid w:val="0067016E"/>
    <w:rsid w:val="006A19E3"/>
    <w:rsid w:val="006D2E82"/>
    <w:rsid w:val="00703DDC"/>
    <w:rsid w:val="00720693"/>
    <w:rsid w:val="007B4380"/>
    <w:rsid w:val="007D3A3B"/>
    <w:rsid w:val="00880EAC"/>
    <w:rsid w:val="008A29C0"/>
    <w:rsid w:val="008B3DCA"/>
    <w:rsid w:val="009A647D"/>
    <w:rsid w:val="009D444C"/>
    <w:rsid w:val="00A816AC"/>
    <w:rsid w:val="00A848E1"/>
    <w:rsid w:val="00AA7140"/>
    <w:rsid w:val="00AC1BDE"/>
    <w:rsid w:val="00AC203E"/>
    <w:rsid w:val="00AD7012"/>
    <w:rsid w:val="00AF653A"/>
    <w:rsid w:val="00B45B8D"/>
    <w:rsid w:val="00B468D0"/>
    <w:rsid w:val="00B850E3"/>
    <w:rsid w:val="00BA0809"/>
    <w:rsid w:val="00BA7132"/>
    <w:rsid w:val="00BD3026"/>
    <w:rsid w:val="00BE33E1"/>
    <w:rsid w:val="00C16801"/>
    <w:rsid w:val="00CB38AE"/>
    <w:rsid w:val="00CF47CF"/>
    <w:rsid w:val="00D01812"/>
    <w:rsid w:val="00D10C88"/>
    <w:rsid w:val="00D222BF"/>
    <w:rsid w:val="00D352B9"/>
    <w:rsid w:val="00D5461C"/>
    <w:rsid w:val="00D9588A"/>
    <w:rsid w:val="00DB2888"/>
    <w:rsid w:val="00DB47C3"/>
    <w:rsid w:val="00DC6E58"/>
    <w:rsid w:val="00E1113E"/>
    <w:rsid w:val="00E527FF"/>
    <w:rsid w:val="00E53AD7"/>
    <w:rsid w:val="00E638BB"/>
    <w:rsid w:val="00E926AC"/>
    <w:rsid w:val="00E94476"/>
    <w:rsid w:val="00F46427"/>
    <w:rsid w:val="00F67061"/>
    <w:rsid w:val="00F81BDE"/>
    <w:rsid w:val="00FC2797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1647F9"/>
    <w:pPr>
      <w:numPr>
        <w:numId w:val="13"/>
      </w:numPr>
      <w:spacing w:before="240"/>
      <w:ind w:left="709" w:hanging="709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 w:cs="Arial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styleId="Nevyeenzmnka">
    <w:name w:val="Unresolved Mention"/>
    <w:uiPriority w:val="99"/>
    <w:semiHidden/>
    <w:unhideWhenUsed/>
    <w:rsid w:val="00A81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71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B6D021BD554A9DB273DAC00A66E4" ma:contentTypeVersion="0" ma:contentTypeDescription="Vytvoří nový dokument" ma:contentTypeScope="" ma:versionID="5468fda229af5b8e56e92141a72fc13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f299a61f40d1b25bab83def3a9304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A36E4A-8F74-40B2-8A05-938397CAD6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C8C0D0-B813-4C01-B32D-495E58A716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C66421-0133-458D-90CE-C67AAE1C0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E71693-605A-4F33-8F4E-040E3DD035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4114</Words>
  <Characters>24278</Characters>
  <Application>Microsoft Office Word</Application>
  <DocSecurity>0</DocSecurity>
  <Lines>202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Ondřej Jurča</cp:lastModifiedBy>
  <cp:revision>2</cp:revision>
  <cp:lastPrinted>2019-12-19T10:40:00Z</cp:lastPrinted>
  <dcterms:created xsi:type="dcterms:W3CDTF">2020-11-02T10:49:00Z</dcterms:created>
  <dcterms:modified xsi:type="dcterms:W3CDTF">2020-11-02T10:49:00Z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0x010100F5EBB6D021BD554A9DB273DAC00A66E4</vt:lpwstr>
  </property>
</Properties>
</file>